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第86期</w:t>
      </w:r>
      <w:r w:rsidRPr="00C26D56">
        <w:rPr>
          <w:rFonts w:hint="eastAsia"/>
          <w:b/>
          <w:sz w:val="36"/>
          <w:szCs w:val="36"/>
        </w:rPr>
        <w:t>”封闭式净值型理财产品</w:t>
      </w:r>
      <w:r w:rsidR="001E6433">
        <w:rPr>
          <w:rFonts w:hint="eastAsia"/>
          <w:b/>
          <w:sz w:val="36"/>
          <w:szCs w:val="36"/>
        </w:rPr>
        <w:t>2022</w:t>
      </w:r>
      <w:r w:rsidRPr="00C26D56">
        <w:rPr>
          <w:rFonts w:hint="eastAsia"/>
          <w:b/>
          <w:sz w:val="36"/>
          <w:szCs w:val="36"/>
        </w:rPr>
        <w:t>年</w:t>
      </w:r>
      <w:r w:rsidR="001E6433">
        <w:rPr>
          <w:rFonts w:hint="eastAsia"/>
          <w:b/>
          <w:sz w:val="36"/>
          <w:szCs w:val="36"/>
        </w:rPr>
        <w:t>第一</w:t>
      </w:r>
      <w:r w:rsidR="00DC4BF5">
        <w:rPr>
          <w:rFonts w:hint="eastAsia"/>
          <w:b/>
          <w:sz w:val="36"/>
          <w:szCs w:val="36"/>
        </w:rPr>
        <w:t>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第86期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7D5E55">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D5E55" w:rsidP="00D409FD">
            <w:pPr>
              <w:widowControl/>
              <w:autoSpaceDE/>
              <w:autoSpaceDN/>
              <w:rPr>
                <w:rFonts w:cs="宋体"/>
                <w:color w:val="000000"/>
                <w:sz w:val="24"/>
                <w:szCs w:val="24"/>
                <w:lang w:val="en-US" w:bidi="ar-SA"/>
              </w:rPr>
            </w:pPr>
            <w:r>
              <w:rPr>
                <w:rFonts w:hint="eastAsia"/>
                <w:sz w:val="24"/>
                <w:szCs w:val="24"/>
              </w:rPr>
              <w:t>2</w:t>
            </w:r>
            <w:r w:rsidR="00BA1C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DC4BF5">
              <w:rPr>
                <w:rFonts w:hint="eastAsia"/>
                <w:sz w:val="24"/>
                <w:szCs w:val="24"/>
              </w:rPr>
              <w:t>13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D5E55">
              <w:rPr>
                <w:rFonts w:hint="eastAsia"/>
                <w:sz w:val="24"/>
                <w:szCs w:val="24"/>
              </w:rPr>
              <w:t>8</w:t>
            </w:r>
            <w:r w:rsidR="00F30827" w:rsidRPr="006838E1">
              <w:rPr>
                <w:sz w:val="24"/>
                <w:szCs w:val="24"/>
              </w:rPr>
              <w:t xml:space="preserve">月 </w:t>
            </w:r>
            <w:r w:rsidR="007D5E55">
              <w:rPr>
                <w:rFonts w:hint="eastAsia"/>
                <w:sz w:val="24"/>
                <w:szCs w:val="24"/>
              </w:rPr>
              <w:t xml:space="preserve">30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D5E55"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D5E55">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E643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E6433" w:rsidP="00CC0C59">
            <w:pPr>
              <w:widowControl/>
              <w:autoSpaceDE/>
              <w:autoSpaceDN/>
              <w:jc w:val="center"/>
              <w:rPr>
                <w:rFonts w:ascii="宋体" w:eastAsia="宋体" w:hAnsi="宋体" w:cs="宋体"/>
                <w:color w:val="000000"/>
                <w:lang w:val="en-US" w:bidi="ar-SA"/>
              </w:rPr>
            </w:pPr>
            <w:r w:rsidRPr="001E6433">
              <w:rPr>
                <w:rFonts w:ascii="宋体" w:eastAsia="宋体" w:hAnsi="宋体" w:cs="宋体"/>
                <w:color w:val="000000"/>
                <w:lang w:val="en-US" w:bidi="ar-SA"/>
              </w:rPr>
              <w:t>1.0183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E6433" w:rsidP="00CC0C59">
            <w:pPr>
              <w:widowControl/>
              <w:autoSpaceDE/>
              <w:autoSpaceDN/>
              <w:jc w:val="center"/>
              <w:rPr>
                <w:rFonts w:ascii="宋体" w:eastAsia="宋体" w:hAnsi="宋体" w:cs="宋体"/>
                <w:color w:val="000000"/>
                <w:lang w:val="en-US" w:bidi="ar-SA"/>
              </w:rPr>
            </w:pPr>
            <w:r w:rsidRPr="001E6433">
              <w:rPr>
                <w:rFonts w:ascii="宋体" w:eastAsia="宋体" w:hAnsi="宋体" w:cs="宋体"/>
                <w:color w:val="000000"/>
                <w:lang w:val="en-US" w:bidi="ar-SA"/>
              </w:rPr>
              <w:t>1.0183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E6433" w:rsidRPr="003A0EEA" w:rsidRDefault="00A41165" w:rsidP="001E6433">
      <w:pPr>
        <w:spacing w:line="492" w:lineRule="exact"/>
        <w:ind w:firstLineChars="200" w:firstLine="560"/>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hint="eastAsia"/>
          <w:color w:val="000000" w:themeColor="text1"/>
          <w:sz w:val="28"/>
          <w:szCs w:val="28"/>
          <w:lang w:val="en-US"/>
        </w:rPr>
        <w:t>1、</w:t>
      </w:r>
      <w:r w:rsidR="001E6433" w:rsidRPr="003A0EEA">
        <w:rPr>
          <w:rFonts w:asciiTheme="minorEastAsia" w:eastAsiaTheme="minorEastAsia" w:hAnsiTheme="minorEastAsia" w:hint="eastAsia"/>
          <w:color w:val="000000" w:themeColor="text1"/>
          <w:sz w:val="28"/>
          <w:szCs w:val="28"/>
          <w:lang w:val="en-US"/>
        </w:rPr>
        <w:t>2022</w:t>
      </w:r>
      <w:r w:rsidR="001E6433" w:rsidRPr="003A0EEA">
        <w:rPr>
          <w:rFonts w:asciiTheme="minorEastAsia" w:eastAsiaTheme="minorEastAsia" w:hAnsiTheme="minorEastAsia"/>
          <w:color w:val="000000" w:themeColor="text1"/>
          <w:sz w:val="28"/>
          <w:szCs w:val="28"/>
          <w:lang w:val="en-US"/>
        </w:rPr>
        <w:t>年</w:t>
      </w:r>
      <w:r w:rsidR="001E6433" w:rsidRPr="003A0EEA">
        <w:rPr>
          <w:rFonts w:asciiTheme="minorEastAsia" w:eastAsiaTheme="minorEastAsia" w:hAnsiTheme="minorEastAsia" w:hint="eastAsia"/>
          <w:color w:val="000000" w:themeColor="text1"/>
          <w:sz w:val="28"/>
          <w:szCs w:val="28"/>
          <w:lang w:val="en-US"/>
        </w:rPr>
        <w:t>一</w:t>
      </w:r>
      <w:r w:rsidR="001E6433" w:rsidRPr="003A0EEA">
        <w:rPr>
          <w:rFonts w:asciiTheme="minorEastAsia" w:eastAsiaTheme="minorEastAsia" w:hAnsiTheme="minorEastAsia"/>
          <w:color w:val="000000" w:themeColor="text1"/>
          <w:sz w:val="28"/>
          <w:szCs w:val="28"/>
          <w:lang w:val="en-US"/>
        </w:rPr>
        <w:t>季度经济背</w:t>
      </w:r>
      <w:r w:rsidR="001E6433" w:rsidRPr="003A0EEA">
        <w:rPr>
          <w:rFonts w:asciiTheme="minorEastAsia" w:eastAsiaTheme="minorEastAsia" w:hAnsiTheme="minorEastAsia"/>
          <w:color w:val="000000" w:themeColor="text1"/>
          <w:sz w:val="28"/>
          <w:szCs w:val="28"/>
        </w:rPr>
        <w:t>景</w:t>
      </w:r>
    </w:p>
    <w:p w:rsidR="00F73388" w:rsidRPr="009F11DB" w:rsidRDefault="001E6433" w:rsidP="001E643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9F11DB">
        <w:rPr>
          <w:rFonts w:asciiTheme="minorEastAsia" w:eastAsiaTheme="minorEastAsia" w:hAnsiTheme="minorEastAsia" w:hint="eastAsia"/>
          <w:color w:val="000000" w:themeColor="text1"/>
          <w:sz w:val="28"/>
          <w:szCs w:val="28"/>
        </w:rPr>
        <w:t>。</w:t>
      </w:r>
    </w:p>
    <w:p w:rsidR="00A41165" w:rsidRPr="009F11DB"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9F11DB">
        <w:rPr>
          <w:rFonts w:asciiTheme="minorEastAsia" w:eastAsiaTheme="minorEastAsia" w:hAnsiTheme="minorEastAsia" w:hint="eastAsia"/>
          <w:color w:val="000000" w:themeColor="text1"/>
          <w:spacing w:val="-9"/>
          <w:sz w:val="28"/>
          <w:szCs w:val="28"/>
        </w:rPr>
        <w:t>2、资产配置策略</w:t>
      </w:r>
    </w:p>
    <w:p w:rsidR="00A41165" w:rsidRPr="009F11DB"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9F11DB">
        <w:rPr>
          <w:rFonts w:asciiTheme="minorEastAsia" w:eastAsiaTheme="minorEastAsia" w:hAnsiTheme="minorEastAsia" w:hint="eastAsia"/>
          <w:color w:val="000000" w:themeColor="text1"/>
          <w:sz w:val="28"/>
          <w:szCs w:val="28"/>
        </w:rPr>
        <w:t>利鑫</w:t>
      </w:r>
      <w:r w:rsidRPr="009F11DB">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9F11DB">
        <w:rPr>
          <w:rFonts w:asciiTheme="minorEastAsia" w:eastAsiaTheme="minorEastAsia" w:hAnsiTheme="minorEastAsia"/>
          <w:color w:val="000000" w:themeColor="text1"/>
          <w:w w:val="95"/>
          <w:sz w:val="28"/>
          <w:szCs w:val="28"/>
        </w:rPr>
        <w:t xml:space="preserve">会，发掘价格被低估的且符合流动性要求的合适投资品种； </w:t>
      </w:r>
      <w:r w:rsidRPr="009F11DB">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9F11DB">
        <w:rPr>
          <w:rFonts w:asciiTheme="minorEastAsia" w:eastAsiaTheme="minorEastAsia" w:hAnsiTheme="minorEastAsia" w:hint="eastAsia"/>
          <w:color w:val="000000" w:themeColor="text1"/>
          <w:sz w:val="28"/>
          <w:szCs w:val="28"/>
        </w:rPr>
        <w:t>内达到风险收益最佳配比。</w:t>
      </w:r>
    </w:p>
    <w:p w:rsidR="00873F04" w:rsidRPr="009F11DB"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color w:val="000000" w:themeColor="text1"/>
          <w:sz w:val="28"/>
          <w:szCs w:val="28"/>
          <w:lang w:val="en-US"/>
        </w:rPr>
        <w:t>整体资产配置策略</w:t>
      </w:r>
    </w:p>
    <w:p w:rsidR="00873F04" w:rsidRPr="009F11DB"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9F11DB">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9F11DB"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color w:val="000000" w:themeColor="text1"/>
          <w:sz w:val="28"/>
          <w:szCs w:val="28"/>
          <w:lang w:val="en-US"/>
        </w:rPr>
        <w:t>类属资产配置策略</w:t>
      </w:r>
    </w:p>
    <w:p w:rsidR="00873F04" w:rsidRPr="009F11DB"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hint="eastAsia"/>
          <w:color w:val="000000" w:themeColor="text1"/>
          <w:sz w:val="28"/>
          <w:szCs w:val="28"/>
          <w:lang w:val="en-US"/>
        </w:rPr>
        <w:t>在整体资产配置策略的指导下，根据资产的风险来源、</w:t>
      </w:r>
      <w:r w:rsidRPr="009F11DB">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9F11DB"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color w:val="000000" w:themeColor="text1"/>
          <w:sz w:val="28"/>
          <w:szCs w:val="28"/>
          <w:lang w:val="en-US"/>
        </w:rPr>
        <w:t>明细资产配置策略</w:t>
      </w:r>
    </w:p>
    <w:p w:rsidR="005177EC" w:rsidRPr="009F11DB"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9F11DB" w:rsidRDefault="0093754A" w:rsidP="0093754A">
      <w:pPr>
        <w:pStyle w:val="a5"/>
        <w:numPr>
          <w:ilvl w:val="0"/>
          <w:numId w:val="3"/>
        </w:numPr>
        <w:spacing w:line="492" w:lineRule="exact"/>
        <w:rPr>
          <w:rFonts w:ascii="仿宋" w:eastAsia="仿宋" w:hAnsi="仿宋"/>
          <w:b/>
          <w:color w:val="000000" w:themeColor="text1"/>
          <w:sz w:val="30"/>
        </w:rPr>
      </w:pPr>
      <w:r w:rsidRPr="009F11DB">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E6433" w:rsidP="00DC4BF5">
            <w:pPr>
              <w:widowControl/>
              <w:autoSpaceDE/>
              <w:autoSpaceDN/>
              <w:jc w:val="center"/>
              <w:rPr>
                <w:rFonts w:ascii="宋体" w:eastAsia="宋体" w:hAnsi="宋体" w:cs="宋体"/>
                <w:color w:val="000000"/>
                <w:lang w:val="en-US" w:bidi="ar-SA"/>
              </w:rPr>
            </w:pPr>
            <w:r>
              <w:rPr>
                <w:rFonts w:hint="eastAsia"/>
                <w:color w:val="000000"/>
                <w:lang w:val="en-US" w:bidi="ar-SA"/>
              </w:rPr>
              <w:t>19.82</w:t>
            </w:r>
            <w:r w:rsidR="004529F9">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E6433" w:rsidP="00F73388">
            <w:pPr>
              <w:widowControl/>
              <w:autoSpaceDE/>
              <w:autoSpaceDN/>
              <w:jc w:val="center"/>
              <w:rPr>
                <w:rFonts w:ascii="宋体" w:eastAsia="宋体" w:hAnsi="宋体" w:cs="宋体"/>
                <w:color w:val="000000"/>
                <w:lang w:val="en-US" w:bidi="ar-SA"/>
              </w:rPr>
            </w:pPr>
            <w:r>
              <w:rPr>
                <w:rFonts w:hint="eastAsia"/>
                <w:color w:val="000000"/>
                <w:lang w:val="en-US" w:bidi="ar-SA"/>
              </w:rPr>
              <w:t>80.18</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DC4BF5" w:rsidP="00F30827">
            <w:pPr>
              <w:pStyle w:val="TableParagraph"/>
              <w:spacing w:before="22"/>
              <w:ind w:left="107"/>
              <w:rPr>
                <w:rFonts w:asciiTheme="minorEastAsia" w:eastAsiaTheme="minorEastAsia" w:hAnsiTheme="minorEastAsia"/>
                <w:lang w:eastAsia="zh-CN"/>
              </w:rPr>
            </w:pPr>
            <w:r w:rsidRPr="00DC4BF5">
              <w:rPr>
                <w:rFonts w:asciiTheme="minorEastAsia" w:eastAsiaTheme="minorEastAsia" w:hAnsiTheme="minorEastAsia" w:hint="eastAsia"/>
                <w:lang w:eastAsia="zh-CN"/>
              </w:rPr>
              <w:t>新华富时乌海</w:t>
            </w:r>
            <w:r w:rsidRPr="00DC4BF5">
              <w:rPr>
                <w:rFonts w:asciiTheme="minorEastAsia" w:eastAsiaTheme="minorEastAsia" w:hAnsiTheme="minorEastAsia"/>
                <w:lang w:eastAsia="zh-CN"/>
              </w:rPr>
              <w:t>1号专项资产管理计划</w:t>
            </w:r>
            <w:r w:rsidR="00674ADA" w:rsidRPr="00674ADA">
              <w:rPr>
                <w:rFonts w:asciiTheme="minorEastAsia" w:eastAsiaTheme="minorEastAsia" w:hAnsiTheme="minorEastAsia"/>
                <w:lang w:eastAsia="zh-CN"/>
              </w:rPr>
              <w:t>-</w:t>
            </w:r>
            <w:r w:rsidR="007D5E55">
              <w:t xml:space="preserve"> </w:t>
            </w:r>
            <w:r w:rsidR="007D5E55" w:rsidRPr="007D5E55">
              <w:rPr>
                <w:rFonts w:asciiTheme="minorEastAsia" w:eastAsiaTheme="minorEastAsia" w:hAnsiTheme="minorEastAsia"/>
                <w:lang w:eastAsia="zh-CN"/>
              </w:rPr>
              <w:t>1621034</w:t>
            </w:r>
          </w:p>
        </w:tc>
        <w:tc>
          <w:tcPr>
            <w:tcW w:w="1701" w:type="dxa"/>
          </w:tcPr>
          <w:p w:rsidR="009C20DF" w:rsidRDefault="001E6433" w:rsidP="00F30827">
            <w:pPr>
              <w:pStyle w:val="TableParagraph"/>
              <w:spacing w:before="28"/>
              <w:ind w:left="107"/>
              <w:rPr>
                <w:rFonts w:ascii="Calibri"/>
                <w:sz w:val="21"/>
                <w:lang w:eastAsia="zh-CN"/>
              </w:rPr>
            </w:pPr>
            <w:r>
              <w:rPr>
                <w:rFonts w:ascii="Calibri" w:hint="eastAsia"/>
                <w:sz w:val="21"/>
                <w:lang w:eastAsia="zh-CN"/>
              </w:rPr>
              <w:t>8060423.9</w:t>
            </w:r>
          </w:p>
        </w:tc>
        <w:tc>
          <w:tcPr>
            <w:tcW w:w="1842" w:type="dxa"/>
          </w:tcPr>
          <w:p w:rsidR="009C20DF" w:rsidRDefault="007D5E55" w:rsidP="00F60300">
            <w:pPr>
              <w:pStyle w:val="TableParagraph"/>
              <w:spacing w:before="28"/>
              <w:ind w:left="107"/>
              <w:rPr>
                <w:color w:val="000000"/>
                <w:lang w:val="en-US" w:eastAsia="zh-CN" w:bidi="ar-SA"/>
              </w:rPr>
            </w:pPr>
            <w:r>
              <w:rPr>
                <w:rFonts w:hint="eastAsia"/>
                <w:color w:val="000000"/>
                <w:lang w:val="en-US" w:eastAsia="zh-CN" w:bidi="ar-SA"/>
              </w:rPr>
              <w:t>39.5</w:t>
            </w:r>
            <w:r w:rsidR="001E6433">
              <w:rPr>
                <w:rFonts w:hint="eastAsia"/>
                <w:color w:val="000000"/>
                <w:lang w:val="en-US" w:eastAsia="zh-CN" w:bidi="ar-SA"/>
              </w:rPr>
              <w:t>2</w:t>
            </w:r>
            <w:r w:rsidR="009C20DF">
              <w:rPr>
                <w:rFonts w:hint="eastAsia"/>
                <w:color w:val="000000"/>
                <w:lang w:val="en-US" w:bidi="ar-SA"/>
              </w:rPr>
              <w:t>%</w:t>
            </w:r>
          </w:p>
        </w:tc>
      </w:tr>
      <w:tr w:rsidR="007D5E55" w:rsidTr="00C90A0F">
        <w:trPr>
          <w:trHeight w:val="311"/>
        </w:trPr>
        <w:tc>
          <w:tcPr>
            <w:tcW w:w="1418" w:type="dxa"/>
          </w:tcPr>
          <w:p w:rsidR="007D5E55" w:rsidRDefault="007D5E55" w:rsidP="00C90A0F">
            <w:pPr>
              <w:pStyle w:val="TableParagraph"/>
              <w:spacing w:before="15" w:line="277" w:lineRule="exact"/>
              <w:ind w:left="6"/>
              <w:rPr>
                <w:lang w:eastAsia="zh-CN"/>
              </w:rPr>
            </w:pPr>
            <w:r>
              <w:rPr>
                <w:rFonts w:hint="eastAsia"/>
                <w:lang w:eastAsia="zh-CN"/>
              </w:rPr>
              <w:t>2</w:t>
            </w:r>
          </w:p>
        </w:tc>
        <w:tc>
          <w:tcPr>
            <w:tcW w:w="2977" w:type="dxa"/>
          </w:tcPr>
          <w:p w:rsidR="007D5E55" w:rsidRPr="00DC4BF5" w:rsidRDefault="007D5E55"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7D5E55">
              <w:rPr>
                <w:rFonts w:asciiTheme="minorEastAsia" w:eastAsiaTheme="minorEastAsia" w:hAnsiTheme="minorEastAsia"/>
                <w:lang w:eastAsia="zh-CN"/>
              </w:rPr>
              <w:t>1620028</w:t>
            </w:r>
          </w:p>
        </w:tc>
        <w:tc>
          <w:tcPr>
            <w:tcW w:w="1701" w:type="dxa"/>
          </w:tcPr>
          <w:p w:rsidR="007D5E55" w:rsidRDefault="001E6433" w:rsidP="00F30827">
            <w:pPr>
              <w:pStyle w:val="TableParagraph"/>
              <w:spacing w:before="28"/>
              <w:ind w:left="107"/>
              <w:rPr>
                <w:rFonts w:ascii="Calibri"/>
                <w:sz w:val="21"/>
                <w:lang w:eastAsia="zh-CN"/>
              </w:rPr>
            </w:pPr>
            <w:r>
              <w:rPr>
                <w:rFonts w:ascii="Calibri" w:hint="eastAsia"/>
                <w:sz w:val="21"/>
                <w:lang w:eastAsia="zh-CN"/>
              </w:rPr>
              <w:t>8293174.1</w:t>
            </w:r>
          </w:p>
        </w:tc>
        <w:tc>
          <w:tcPr>
            <w:tcW w:w="1842" w:type="dxa"/>
          </w:tcPr>
          <w:p w:rsidR="007D5E55" w:rsidRDefault="007D5E55" w:rsidP="004529F9">
            <w:pPr>
              <w:pStyle w:val="TableParagraph"/>
              <w:spacing w:before="28"/>
              <w:ind w:left="107"/>
              <w:rPr>
                <w:color w:val="000000"/>
                <w:lang w:val="en-US" w:eastAsia="zh-CN" w:bidi="ar-SA"/>
              </w:rPr>
            </w:pPr>
            <w:r>
              <w:rPr>
                <w:rFonts w:hint="eastAsia"/>
                <w:color w:val="000000"/>
                <w:lang w:val="en-US" w:eastAsia="zh-CN" w:bidi="ar-SA"/>
              </w:rPr>
              <w:t>40.</w:t>
            </w:r>
            <w:r w:rsidR="001E6433">
              <w:rPr>
                <w:rFonts w:hint="eastAsia"/>
                <w:color w:val="000000"/>
                <w:lang w:val="en-US" w:eastAsia="zh-CN" w:bidi="ar-SA"/>
              </w:rPr>
              <w:t>66</w:t>
            </w:r>
            <w:r>
              <w:rPr>
                <w:rFonts w:hint="eastAsia"/>
                <w:color w:val="000000"/>
                <w:lang w:val="en-US" w:bidi="ar-SA"/>
              </w:rPr>
              <w:t>%</w:t>
            </w:r>
          </w:p>
        </w:tc>
      </w:tr>
      <w:tr w:rsidR="00C42C3D" w:rsidRPr="00306EBA" w:rsidTr="00C90A0F">
        <w:trPr>
          <w:trHeight w:val="314"/>
        </w:trPr>
        <w:tc>
          <w:tcPr>
            <w:tcW w:w="1418" w:type="dxa"/>
          </w:tcPr>
          <w:p w:rsidR="00C42C3D" w:rsidRPr="005938C6" w:rsidRDefault="007D5E55" w:rsidP="00C90A0F">
            <w:pPr>
              <w:pStyle w:val="TableParagraph"/>
              <w:spacing w:before="15" w:line="279" w:lineRule="exact"/>
              <w:ind w:left="6"/>
              <w:rPr>
                <w:color w:val="000000" w:themeColor="text1"/>
                <w:lang w:eastAsia="zh-CN"/>
              </w:rPr>
            </w:pPr>
            <w:r>
              <w:rPr>
                <w:rFonts w:hint="eastAsia"/>
                <w:color w:val="000000" w:themeColor="text1"/>
                <w:lang w:eastAsia="zh-CN"/>
              </w:rPr>
              <w:lastRenderedPageBreak/>
              <w:t>3</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1E6433"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4042629.5</w:t>
            </w:r>
          </w:p>
        </w:tc>
        <w:tc>
          <w:tcPr>
            <w:tcW w:w="1842" w:type="dxa"/>
          </w:tcPr>
          <w:p w:rsidR="00C42C3D" w:rsidRPr="005938C6" w:rsidRDefault="007D5E55" w:rsidP="004529F9">
            <w:pPr>
              <w:pStyle w:val="TableParagraph"/>
              <w:spacing w:before="28"/>
              <w:ind w:left="107"/>
              <w:rPr>
                <w:rFonts w:ascii="Calibri"/>
                <w:color w:val="000000" w:themeColor="text1"/>
                <w:sz w:val="21"/>
              </w:rPr>
            </w:pPr>
            <w:r>
              <w:rPr>
                <w:rFonts w:hint="eastAsia"/>
                <w:color w:val="000000"/>
                <w:lang w:val="en-US" w:bidi="ar-SA"/>
              </w:rPr>
              <w:t>19.</w:t>
            </w:r>
            <w:r w:rsidR="001E6433">
              <w:rPr>
                <w:rFonts w:hint="eastAsia"/>
                <w:color w:val="000000"/>
                <w:lang w:val="en-US" w:eastAsia="zh-CN" w:bidi="ar-SA"/>
              </w:rPr>
              <w:t>82</w:t>
            </w:r>
            <w:r>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1E6433">
        <w:rPr>
          <w:rFonts w:hint="eastAsia"/>
          <w:color w:val="000000" w:themeColor="text1"/>
          <w:sz w:val="32"/>
          <w:szCs w:val="32"/>
        </w:rPr>
        <w:t>2022.4</w:t>
      </w:r>
      <w:r w:rsidR="004529F9"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638" w:rsidRDefault="00D83638" w:rsidP="000B133E">
      <w:r>
        <w:separator/>
      </w:r>
    </w:p>
  </w:endnote>
  <w:endnote w:type="continuationSeparator" w:id="1">
    <w:p w:rsidR="00D83638" w:rsidRDefault="00D8363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638" w:rsidRDefault="00D83638" w:rsidP="000B133E">
      <w:r>
        <w:separator/>
      </w:r>
    </w:p>
  </w:footnote>
  <w:footnote w:type="continuationSeparator" w:id="1">
    <w:p w:rsidR="00D83638" w:rsidRDefault="00D8363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E6433"/>
    <w:rsid w:val="001F3925"/>
    <w:rsid w:val="002258FC"/>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529F9"/>
    <w:rsid w:val="00476ED8"/>
    <w:rsid w:val="00483E5A"/>
    <w:rsid w:val="0048443D"/>
    <w:rsid w:val="004854C2"/>
    <w:rsid w:val="004856B7"/>
    <w:rsid w:val="004D07F1"/>
    <w:rsid w:val="004E3DF2"/>
    <w:rsid w:val="0050015F"/>
    <w:rsid w:val="0050078B"/>
    <w:rsid w:val="005177EC"/>
    <w:rsid w:val="005471DE"/>
    <w:rsid w:val="00554866"/>
    <w:rsid w:val="00574480"/>
    <w:rsid w:val="005931A1"/>
    <w:rsid w:val="005F683C"/>
    <w:rsid w:val="00604403"/>
    <w:rsid w:val="00607E50"/>
    <w:rsid w:val="006310E4"/>
    <w:rsid w:val="00653F17"/>
    <w:rsid w:val="00656C9B"/>
    <w:rsid w:val="00672DD1"/>
    <w:rsid w:val="00673A11"/>
    <w:rsid w:val="00674ADA"/>
    <w:rsid w:val="006831C4"/>
    <w:rsid w:val="00685969"/>
    <w:rsid w:val="00686C3B"/>
    <w:rsid w:val="006935A2"/>
    <w:rsid w:val="006A4AC7"/>
    <w:rsid w:val="00717E49"/>
    <w:rsid w:val="007508C6"/>
    <w:rsid w:val="00780F7B"/>
    <w:rsid w:val="00790E37"/>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29CA"/>
    <w:rsid w:val="009B7B85"/>
    <w:rsid w:val="009C20DF"/>
    <w:rsid w:val="009F0B83"/>
    <w:rsid w:val="009F11DB"/>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8264D"/>
    <w:rsid w:val="00B83DFB"/>
    <w:rsid w:val="00B907A8"/>
    <w:rsid w:val="00B95B89"/>
    <w:rsid w:val="00BA1CF7"/>
    <w:rsid w:val="00BB3B19"/>
    <w:rsid w:val="00BC1919"/>
    <w:rsid w:val="00BC42F2"/>
    <w:rsid w:val="00C40DF2"/>
    <w:rsid w:val="00C42C3D"/>
    <w:rsid w:val="00C55D0B"/>
    <w:rsid w:val="00C740B4"/>
    <w:rsid w:val="00C81246"/>
    <w:rsid w:val="00C90A0F"/>
    <w:rsid w:val="00CB24A9"/>
    <w:rsid w:val="00CB3582"/>
    <w:rsid w:val="00CC0C59"/>
    <w:rsid w:val="00CE3C85"/>
    <w:rsid w:val="00D12FAC"/>
    <w:rsid w:val="00D30694"/>
    <w:rsid w:val="00D30B86"/>
    <w:rsid w:val="00D409FD"/>
    <w:rsid w:val="00D5569E"/>
    <w:rsid w:val="00D80A1C"/>
    <w:rsid w:val="00D83638"/>
    <w:rsid w:val="00DA53E4"/>
    <w:rsid w:val="00DC4BF5"/>
    <w:rsid w:val="00DF724B"/>
    <w:rsid w:val="00E27944"/>
    <w:rsid w:val="00E40F64"/>
    <w:rsid w:val="00E51586"/>
    <w:rsid w:val="00E750D5"/>
    <w:rsid w:val="00EA47C2"/>
    <w:rsid w:val="00EB04F3"/>
    <w:rsid w:val="00EB337B"/>
    <w:rsid w:val="00ED1B04"/>
    <w:rsid w:val="00EE11CC"/>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346</Words>
  <Characters>1977</Characters>
  <Application>Microsoft Office Word</Application>
  <DocSecurity>0</DocSecurity>
  <Lines>16</Lines>
  <Paragraphs>4</Paragraphs>
  <ScaleCrop>false</ScaleCrop>
  <Company>china</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2022-05-12T03:48:00Z</dcterms:created>
  <dcterms:modified xsi:type="dcterms:W3CDTF">2022-05-12T03:48:00Z</dcterms:modified>
</cp:coreProperties>
</file>