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第86期</w:t>
      </w:r>
      <w:r w:rsidRPr="00C26D56">
        <w:rPr>
          <w:rFonts w:hint="eastAsia"/>
          <w:b/>
          <w:sz w:val="36"/>
          <w:szCs w:val="36"/>
        </w:rPr>
        <w:t>”封闭式净值型理财产品</w:t>
      </w:r>
      <w:r w:rsidR="001E6433">
        <w:rPr>
          <w:rFonts w:hint="eastAsia"/>
          <w:b/>
          <w:sz w:val="36"/>
          <w:szCs w:val="36"/>
        </w:rPr>
        <w:t>2022</w:t>
      </w:r>
      <w:r w:rsidRPr="00C26D56">
        <w:rPr>
          <w:rFonts w:hint="eastAsia"/>
          <w:b/>
          <w:sz w:val="36"/>
          <w:szCs w:val="36"/>
        </w:rPr>
        <w:t>年</w:t>
      </w:r>
      <w:r w:rsidR="007652D8">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第86期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7D5E5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D409FD">
            <w:pPr>
              <w:widowControl/>
              <w:autoSpaceDE/>
              <w:autoSpaceDN/>
              <w:rPr>
                <w:rFonts w:cs="宋体"/>
                <w:color w:val="000000"/>
                <w:sz w:val="24"/>
                <w:szCs w:val="24"/>
                <w:lang w:val="en-US" w:bidi="ar-SA"/>
              </w:rPr>
            </w:pPr>
            <w:r>
              <w:rPr>
                <w:rFonts w:hint="eastAsia"/>
                <w:sz w:val="24"/>
                <w:szCs w:val="24"/>
              </w:rPr>
              <w:t>2</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DC4BF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D5E55">
              <w:rPr>
                <w:rFonts w:hint="eastAsia"/>
                <w:sz w:val="24"/>
                <w:szCs w:val="24"/>
              </w:rPr>
              <w:t>8</w:t>
            </w:r>
            <w:r w:rsidR="00F30827" w:rsidRPr="006838E1">
              <w:rPr>
                <w:sz w:val="24"/>
                <w:szCs w:val="24"/>
              </w:rPr>
              <w:t xml:space="preserve">月 </w:t>
            </w:r>
            <w:r w:rsidR="007D5E55">
              <w:rPr>
                <w:rFonts w:hint="eastAsia"/>
                <w:sz w:val="24"/>
                <w:szCs w:val="24"/>
              </w:rPr>
              <w:t xml:space="preserve">30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D5E5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652D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652D8" w:rsidP="00CC0C59">
            <w:pPr>
              <w:widowControl/>
              <w:autoSpaceDE/>
              <w:autoSpaceDN/>
              <w:jc w:val="center"/>
              <w:rPr>
                <w:rFonts w:ascii="宋体" w:eastAsia="宋体" w:hAnsi="宋体" w:cs="宋体"/>
                <w:color w:val="000000"/>
                <w:lang w:val="en-US" w:bidi="ar-SA"/>
              </w:rPr>
            </w:pPr>
            <w:r w:rsidRPr="007652D8">
              <w:rPr>
                <w:rFonts w:ascii="宋体" w:eastAsia="宋体" w:hAnsi="宋体" w:cs="宋体"/>
                <w:color w:val="000000"/>
                <w:lang w:val="en-US" w:bidi="ar-SA"/>
              </w:rPr>
              <w:t>1.0281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652D8" w:rsidP="00CC0C59">
            <w:pPr>
              <w:widowControl/>
              <w:autoSpaceDE/>
              <w:autoSpaceDN/>
              <w:jc w:val="center"/>
              <w:rPr>
                <w:rFonts w:ascii="宋体" w:eastAsia="宋体" w:hAnsi="宋体" w:cs="宋体"/>
                <w:color w:val="000000"/>
                <w:lang w:val="en-US" w:bidi="ar-SA"/>
              </w:rPr>
            </w:pPr>
            <w:r w:rsidRPr="007652D8">
              <w:rPr>
                <w:rFonts w:ascii="宋体" w:eastAsia="宋体" w:hAnsi="宋体" w:cs="宋体"/>
                <w:color w:val="000000"/>
                <w:lang w:val="en-US" w:bidi="ar-SA"/>
              </w:rPr>
              <w:t>1.0281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652D8" w:rsidRDefault="00A41165" w:rsidP="007652D8">
      <w:pPr>
        <w:spacing w:line="492" w:lineRule="exact"/>
        <w:ind w:firstLineChars="200" w:firstLine="560"/>
        <w:rPr>
          <w:rFonts w:asciiTheme="minorEastAsia" w:eastAsiaTheme="minorEastAsia" w:hAnsiTheme="minorEastAsia"/>
          <w:color w:val="000000" w:themeColor="text1"/>
          <w:sz w:val="28"/>
          <w:szCs w:val="28"/>
        </w:rPr>
      </w:pPr>
      <w:r w:rsidRPr="009F11DB">
        <w:rPr>
          <w:rFonts w:asciiTheme="minorEastAsia" w:eastAsiaTheme="minorEastAsia" w:hAnsiTheme="minorEastAsia" w:hint="eastAsia"/>
          <w:color w:val="000000" w:themeColor="text1"/>
          <w:sz w:val="28"/>
          <w:szCs w:val="28"/>
          <w:lang w:val="en-US"/>
        </w:rPr>
        <w:t>1、</w:t>
      </w:r>
      <w:r w:rsidR="007652D8" w:rsidRPr="003A0EEA">
        <w:rPr>
          <w:rFonts w:asciiTheme="minorEastAsia" w:eastAsiaTheme="minorEastAsia" w:hAnsiTheme="minorEastAsia" w:hint="eastAsia"/>
          <w:color w:val="000000" w:themeColor="text1"/>
          <w:sz w:val="28"/>
          <w:szCs w:val="28"/>
          <w:lang w:val="en-US"/>
        </w:rPr>
        <w:t>2022</w:t>
      </w:r>
      <w:r w:rsidR="007652D8" w:rsidRPr="003A0EEA">
        <w:rPr>
          <w:rFonts w:asciiTheme="minorEastAsia" w:eastAsiaTheme="minorEastAsia" w:hAnsiTheme="minorEastAsia"/>
          <w:color w:val="000000" w:themeColor="text1"/>
          <w:sz w:val="28"/>
          <w:szCs w:val="28"/>
          <w:lang w:val="en-US"/>
        </w:rPr>
        <w:t>年</w:t>
      </w:r>
      <w:r w:rsidR="007652D8">
        <w:rPr>
          <w:rFonts w:asciiTheme="minorEastAsia" w:eastAsiaTheme="minorEastAsia" w:hAnsiTheme="minorEastAsia" w:hint="eastAsia"/>
          <w:color w:val="000000" w:themeColor="text1"/>
          <w:sz w:val="28"/>
          <w:szCs w:val="28"/>
          <w:lang w:val="en-US"/>
        </w:rPr>
        <w:t>二</w:t>
      </w:r>
      <w:r w:rsidR="007652D8" w:rsidRPr="003A0EEA">
        <w:rPr>
          <w:rFonts w:asciiTheme="minorEastAsia" w:eastAsiaTheme="minorEastAsia" w:hAnsiTheme="minorEastAsia"/>
          <w:color w:val="000000" w:themeColor="text1"/>
          <w:sz w:val="28"/>
          <w:szCs w:val="28"/>
          <w:lang w:val="en-US"/>
        </w:rPr>
        <w:t>季度经济背</w:t>
      </w:r>
      <w:r w:rsidR="007652D8" w:rsidRPr="003A0EEA">
        <w:rPr>
          <w:rFonts w:asciiTheme="minorEastAsia" w:eastAsiaTheme="minorEastAsia" w:hAnsiTheme="minorEastAsia"/>
          <w:color w:val="000000" w:themeColor="text1"/>
          <w:sz w:val="28"/>
          <w:szCs w:val="28"/>
        </w:rPr>
        <w:t>景</w:t>
      </w:r>
    </w:p>
    <w:p w:rsidR="007652D8" w:rsidRDefault="007652D8" w:rsidP="007652D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9F11DB" w:rsidRDefault="007652D8" w:rsidP="007652D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9F11DB">
        <w:rPr>
          <w:rFonts w:asciiTheme="minorEastAsia" w:eastAsiaTheme="minorEastAsia" w:hAnsiTheme="minorEastAsia" w:hint="eastAsia"/>
          <w:color w:val="000000" w:themeColor="text1"/>
          <w:sz w:val="28"/>
          <w:szCs w:val="28"/>
        </w:rPr>
        <w:t>。</w:t>
      </w:r>
    </w:p>
    <w:p w:rsidR="00A41165" w:rsidRPr="009F11DB"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9F11DB">
        <w:rPr>
          <w:rFonts w:asciiTheme="minorEastAsia" w:eastAsiaTheme="minorEastAsia" w:hAnsiTheme="minorEastAsia" w:hint="eastAsia"/>
          <w:color w:val="000000" w:themeColor="text1"/>
          <w:spacing w:val="-9"/>
          <w:sz w:val="28"/>
          <w:szCs w:val="28"/>
        </w:rPr>
        <w:t>2、资产配置策略</w:t>
      </w:r>
      <w:r w:rsidR="007652D8">
        <w:rPr>
          <w:rFonts w:asciiTheme="minorEastAsia" w:eastAsiaTheme="minorEastAsia" w:hAnsiTheme="minorEastAsia" w:hint="eastAsia"/>
          <w:color w:val="000000" w:themeColor="text1"/>
          <w:spacing w:val="-9"/>
          <w:sz w:val="28"/>
          <w:szCs w:val="28"/>
        </w:rPr>
        <w:t>及流动性分析</w:t>
      </w:r>
    </w:p>
    <w:p w:rsidR="00A41165" w:rsidRPr="009F11DB"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9F11DB">
        <w:rPr>
          <w:rFonts w:asciiTheme="minorEastAsia" w:eastAsiaTheme="minorEastAsia" w:hAnsiTheme="minorEastAsia" w:hint="eastAsia"/>
          <w:color w:val="000000" w:themeColor="text1"/>
          <w:sz w:val="28"/>
          <w:szCs w:val="28"/>
        </w:rPr>
        <w:t>利鑫</w:t>
      </w:r>
      <w:r w:rsidRPr="009F11DB">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9F11DB">
        <w:rPr>
          <w:rFonts w:asciiTheme="minorEastAsia" w:eastAsiaTheme="minorEastAsia" w:hAnsiTheme="minorEastAsia"/>
          <w:color w:val="000000" w:themeColor="text1"/>
          <w:w w:val="95"/>
          <w:sz w:val="28"/>
          <w:szCs w:val="28"/>
        </w:rPr>
        <w:t xml:space="preserve">会，发掘价格被低估的且符合流动性要求的合适投资品种； </w:t>
      </w:r>
      <w:r w:rsidRPr="009F11DB">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9F11DB">
        <w:rPr>
          <w:rFonts w:asciiTheme="minorEastAsia" w:eastAsiaTheme="minorEastAsia" w:hAnsiTheme="minorEastAsia" w:hint="eastAsia"/>
          <w:color w:val="000000" w:themeColor="text1"/>
          <w:sz w:val="28"/>
          <w:szCs w:val="28"/>
        </w:rPr>
        <w:t>内达到风险收益最佳配比。</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整体资产配置策略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9F11DB">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9F11DB"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类属资产配置策略</w:t>
      </w:r>
    </w:p>
    <w:p w:rsidR="00873F04" w:rsidRPr="009F11DB"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在整体资产配置策略的指导下，根据资产的风险来源、</w:t>
      </w:r>
      <w:r w:rsidRPr="009F11DB">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9F11DB"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color w:val="000000" w:themeColor="text1"/>
          <w:sz w:val="28"/>
          <w:szCs w:val="28"/>
          <w:lang w:val="en-US"/>
        </w:rPr>
        <w:t>明细资产配置策略</w:t>
      </w:r>
    </w:p>
    <w:p w:rsidR="005177EC" w:rsidRPr="009F11DB"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9F11DB">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9F11DB" w:rsidRDefault="0093754A" w:rsidP="0093754A">
      <w:pPr>
        <w:pStyle w:val="a5"/>
        <w:numPr>
          <w:ilvl w:val="0"/>
          <w:numId w:val="3"/>
        </w:numPr>
        <w:spacing w:line="492" w:lineRule="exact"/>
        <w:rPr>
          <w:rFonts w:ascii="仿宋" w:eastAsia="仿宋" w:hAnsi="仿宋"/>
          <w:b/>
          <w:color w:val="000000" w:themeColor="text1"/>
          <w:sz w:val="30"/>
        </w:rPr>
      </w:pPr>
      <w:r w:rsidRPr="009F11DB">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3C70" w:rsidP="00DC4BF5">
            <w:pPr>
              <w:widowControl/>
              <w:autoSpaceDE/>
              <w:autoSpaceDN/>
              <w:jc w:val="center"/>
              <w:rPr>
                <w:rFonts w:ascii="宋体" w:eastAsia="宋体" w:hAnsi="宋体" w:cs="宋体"/>
                <w:color w:val="000000"/>
                <w:lang w:val="en-US" w:bidi="ar-SA"/>
              </w:rPr>
            </w:pPr>
            <w:r>
              <w:rPr>
                <w:rFonts w:hint="eastAsia"/>
                <w:color w:val="000000"/>
                <w:lang w:val="en-US" w:bidi="ar-SA"/>
              </w:rPr>
              <w:t>19.76%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E6433" w:rsidP="00B33C70">
            <w:pPr>
              <w:widowControl/>
              <w:autoSpaceDE/>
              <w:autoSpaceDN/>
              <w:jc w:val="center"/>
              <w:rPr>
                <w:rFonts w:ascii="宋体" w:eastAsia="宋体" w:hAnsi="宋体" w:cs="宋体"/>
                <w:color w:val="000000"/>
                <w:lang w:val="en-US" w:bidi="ar-SA"/>
              </w:rPr>
            </w:pPr>
            <w:r>
              <w:rPr>
                <w:rFonts w:hint="eastAsia"/>
                <w:color w:val="000000"/>
                <w:lang w:val="en-US" w:bidi="ar-SA"/>
              </w:rPr>
              <w:t>80.</w:t>
            </w:r>
            <w:r w:rsidR="00B33C70">
              <w:rPr>
                <w:rFonts w:hint="eastAsia"/>
                <w:color w:val="000000"/>
                <w:lang w:val="en-US" w:bidi="ar-SA"/>
              </w:rPr>
              <w:t>24</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DC4BF5" w:rsidP="00F30827">
            <w:pPr>
              <w:pStyle w:val="TableParagraph"/>
              <w:spacing w:before="22"/>
              <w:ind w:left="107"/>
              <w:rPr>
                <w:rFonts w:asciiTheme="minorEastAsia" w:eastAsiaTheme="minorEastAsia" w:hAnsiTheme="minorEastAsia"/>
                <w:lang w:eastAsia="zh-CN"/>
              </w:rPr>
            </w:pPr>
            <w:r w:rsidRPr="00DC4BF5">
              <w:rPr>
                <w:rFonts w:asciiTheme="minorEastAsia" w:eastAsiaTheme="minorEastAsia" w:hAnsiTheme="minorEastAsia" w:hint="eastAsia"/>
                <w:lang w:eastAsia="zh-CN"/>
              </w:rPr>
              <w:t>新华富时乌海</w:t>
            </w:r>
            <w:r w:rsidRPr="00DC4BF5">
              <w:rPr>
                <w:rFonts w:asciiTheme="minorEastAsia" w:eastAsiaTheme="minorEastAsia" w:hAnsiTheme="minorEastAsia"/>
                <w:lang w:eastAsia="zh-CN"/>
              </w:rPr>
              <w:t>1号专项资产管理计划</w:t>
            </w:r>
            <w:r w:rsidR="00674ADA" w:rsidRPr="00674ADA">
              <w:rPr>
                <w:rFonts w:asciiTheme="minorEastAsia" w:eastAsiaTheme="minorEastAsia" w:hAnsiTheme="minorEastAsia"/>
                <w:lang w:eastAsia="zh-CN"/>
              </w:rPr>
              <w:t>-</w:t>
            </w:r>
            <w:r w:rsidR="007D5E55">
              <w:t xml:space="preserve"> </w:t>
            </w:r>
            <w:r w:rsidR="007D5E55" w:rsidRPr="007D5E55">
              <w:rPr>
                <w:rFonts w:asciiTheme="minorEastAsia" w:eastAsiaTheme="minorEastAsia" w:hAnsiTheme="minorEastAsia"/>
                <w:lang w:eastAsia="zh-CN"/>
              </w:rPr>
              <w:t>1621034</w:t>
            </w:r>
          </w:p>
        </w:tc>
        <w:tc>
          <w:tcPr>
            <w:tcW w:w="1701" w:type="dxa"/>
          </w:tcPr>
          <w:p w:rsidR="009C20DF" w:rsidRDefault="007652D8" w:rsidP="00F30827">
            <w:pPr>
              <w:pStyle w:val="TableParagraph"/>
              <w:spacing w:before="28"/>
              <w:ind w:left="107"/>
              <w:rPr>
                <w:rFonts w:ascii="Calibri"/>
                <w:sz w:val="21"/>
                <w:lang w:eastAsia="zh-CN"/>
              </w:rPr>
            </w:pPr>
            <w:r>
              <w:rPr>
                <w:rFonts w:ascii="Calibri" w:hint="eastAsia"/>
                <w:sz w:val="21"/>
                <w:lang w:eastAsia="zh-CN"/>
              </w:rPr>
              <w:t>8146297.87</w:t>
            </w:r>
          </w:p>
        </w:tc>
        <w:tc>
          <w:tcPr>
            <w:tcW w:w="1842" w:type="dxa"/>
          </w:tcPr>
          <w:p w:rsidR="009C20DF" w:rsidRDefault="007D5E55" w:rsidP="00F60300">
            <w:pPr>
              <w:pStyle w:val="TableParagraph"/>
              <w:spacing w:before="28"/>
              <w:ind w:left="107"/>
              <w:rPr>
                <w:color w:val="000000"/>
                <w:lang w:val="en-US" w:eastAsia="zh-CN" w:bidi="ar-SA"/>
              </w:rPr>
            </w:pPr>
            <w:r>
              <w:rPr>
                <w:rFonts w:hint="eastAsia"/>
                <w:color w:val="000000"/>
                <w:lang w:val="en-US" w:eastAsia="zh-CN" w:bidi="ar-SA"/>
              </w:rPr>
              <w:t>39.5</w:t>
            </w:r>
            <w:r w:rsidR="007652D8">
              <w:rPr>
                <w:rFonts w:hint="eastAsia"/>
                <w:color w:val="000000"/>
                <w:lang w:val="en-US" w:eastAsia="zh-CN" w:bidi="ar-SA"/>
              </w:rPr>
              <w:t>3</w:t>
            </w:r>
            <w:r w:rsidR="009C20DF">
              <w:rPr>
                <w:rFonts w:hint="eastAsia"/>
                <w:color w:val="000000"/>
                <w:lang w:val="en-US" w:bidi="ar-SA"/>
              </w:rPr>
              <w:t>%</w:t>
            </w:r>
          </w:p>
        </w:tc>
      </w:tr>
      <w:tr w:rsidR="007D5E55" w:rsidTr="00C90A0F">
        <w:trPr>
          <w:trHeight w:val="311"/>
        </w:trPr>
        <w:tc>
          <w:tcPr>
            <w:tcW w:w="1418" w:type="dxa"/>
          </w:tcPr>
          <w:p w:rsidR="007D5E55" w:rsidRDefault="007D5E55" w:rsidP="00C90A0F">
            <w:pPr>
              <w:pStyle w:val="TableParagraph"/>
              <w:spacing w:before="15" w:line="277" w:lineRule="exact"/>
              <w:ind w:left="6"/>
              <w:rPr>
                <w:lang w:eastAsia="zh-CN"/>
              </w:rPr>
            </w:pPr>
            <w:r>
              <w:rPr>
                <w:rFonts w:hint="eastAsia"/>
                <w:lang w:eastAsia="zh-CN"/>
              </w:rPr>
              <w:t>2</w:t>
            </w:r>
          </w:p>
        </w:tc>
        <w:tc>
          <w:tcPr>
            <w:tcW w:w="2977" w:type="dxa"/>
          </w:tcPr>
          <w:p w:rsidR="007D5E55" w:rsidRPr="00DC4BF5" w:rsidRDefault="007D5E55"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7D5E55">
              <w:rPr>
                <w:rFonts w:asciiTheme="minorEastAsia" w:eastAsiaTheme="minorEastAsia" w:hAnsiTheme="minorEastAsia"/>
                <w:lang w:eastAsia="zh-CN"/>
              </w:rPr>
              <w:t>1620028</w:t>
            </w:r>
          </w:p>
        </w:tc>
        <w:tc>
          <w:tcPr>
            <w:tcW w:w="1701" w:type="dxa"/>
          </w:tcPr>
          <w:p w:rsidR="007D5E55" w:rsidRDefault="007652D8" w:rsidP="00F30827">
            <w:pPr>
              <w:pStyle w:val="TableParagraph"/>
              <w:spacing w:before="28"/>
              <w:ind w:left="107"/>
              <w:rPr>
                <w:rFonts w:ascii="Calibri"/>
                <w:sz w:val="21"/>
                <w:lang w:eastAsia="zh-CN"/>
              </w:rPr>
            </w:pPr>
            <w:r>
              <w:rPr>
                <w:rFonts w:ascii="Calibri" w:hint="eastAsia"/>
                <w:sz w:val="21"/>
                <w:lang w:eastAsia="zh-CN"/>
              </w:rPr>
              <w:t>8389170.00</w:t>
            </w:r>
          </w:p>
        </w:tc>
        <w:tc>
          <w:tcPr>
            <w:tcW w:w="1842" w:type="dxa"/>
          </w:tcPr>
          <w:p w:rsidR="007D5E55" w:rsidRDefault="007652D8" w:rsidP="007652D8">
            <w:pPr>
              <w:pStyle w:val="TableParagraph"/>
              <w:spacing w:before="28"/>
              <w:ind w:left="107"/>
              <w:rPr>
                <w:color w:val="000000"/>
                <w:lang w:val="en-US" w:eastAsia="zh-CN" w:bidi="ar-SA"/>
              </w:rPr>
            </w:pPr>
            <w:r>
              <w:rPr>
                <w:rFonts w:hint="eastAsia"/>
                <w:color w:val="000000"/>
                <w:lang w:val="en-US" w:eastAsia="zh-CN" w:bidi="ar-SA"/>
              </w:rPr>
              <w:t>40.71</w:t>
            </w:r>
            <w:r w:rsidR="007D5E55">
              <w:rPr>
                <w:rFonts w:hint="eastAsia"/>
                <w:color w:val="000000"/>
                <w:lang w:val="en-US" w:bidi="ar-SA"/>
              </w:rPr>
              <w:t>%</w:t>
            </w:r>
          </w:p>
        </w:tc>
      </w:tr>
      <w:tr w:rsidR="00C42C3D" w:rsidRPr="00306EBA" w:rsidTr="00C90A0F">
        <w:trPr>
          <w:trHeight w:val="314"/>
        </w:trPr>
        <w:tc>
          <w:tcPr>
            <w:tcW w:w="1418" w:type="dxa"/>
          </w:tcPr>
          <w:p w:rsidR="00C42C3D" w:rsidRPr="005938C6" w:rsidRDefault="007D5E55" w:rsidP="00C90A0F">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7652D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4072857.88</w:t>
            </w:r>
          </w:p>
        </w:tc>
        <w:tc>
          <w:tcPr>
            <w:tcW w:w="1842" w:type="dxa"/>
          </w:tcPr>
          <w:p w:rsidR="00C42C3D" w:rsidRPr="005938C6" w:rsidRDefault="007D5E55" w:rsidP="004529F9">
            <w:pPr>
              <w:pStyle w:val="TableParagraph"/>
              <w:spacing w:before="28"/>
              <w:ind w:left="107"/>
              <w:rPr>
                <w:rFonts w:ascii="Calibri"/>
                <w:color w:val="000000" w:themeColor="text1"/>
                <w:sz w:val="21"/>
              </w:rPr>
            </w:pPr>
            <w:r>
              <w:rPr>
                <w:rFonts w:hint="eastAsia"/>
                <w:color w:val="000000"/>
                <w:lang w:val="en-US" w:bidi="ar-SA"/>
              </w:rPr>
              <w:t>19.</w:t>
            </w:r>
            <w:r w:rsidR="00B33C70">
              <w:rPr>
                <w:rFonts w:hint="eastAsia"/>
                <w:color w:val="000000"/>
                <w:lang w:val="en-US" w:eastAsia="zh-CN" w:bidi="ar-SA"/>
              </w:rPr>
              <w:t>76</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33C70">
        <w:rPr>
          <w:rFonts w:hint="eastAsia"/>
          <w:color w:val="000000" w:themeColor="text1"/>
          <w:sz w:val="32"/>
          <w:szCs w:val="32"/>
        </w:rPr>
        <w:t>2022.7</w:t>
      </w:r>
      <w:r w:rsidR="004529F9" w:rsidRPr="00CE56ED">
        <w:rPr>
          <w:rFonts w:hint="eastAsia"/>
          <w:color w:val="000000" w:themeColor="text1"/>
          <w:sz w:val="32"/>
          <w:szCs w:val="32"/>
        </w:rPr>
        <w:t>.</w:t>
      </w:r>
      <w:r w:rsidR="00B33C70">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609" w:rsidRDefault="00383609" w:rsidP="000B133E">
      <w:r>
        <w:separator/>
      </w:r>
    </w:p>
  </w:endnote>
  <w:endnote w:type="continuationSeparator" w:id="1">
    <w:p w:rsidR="00383609" w:rsidRDefault="0038360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609" w:rsidRDefault="00383609" w:rsidP="000B133E">
      <w:r>
        <w:separator/>
      </w:r>
    </w:p>
  </w:footnote>
  <w:footnote w:type="continuationSeparator" w:id="1">
    <w:p w:rsidR="00383609" w:rsidRDefault="0038360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E6433"/>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83609"/>
    <w:rsid w:val="003A377B"/>
    <w:rsid w:val="003C7A7C"/>
    <w:rsid w:val="00401EEB"/>
    <w:rsid w:val="00425A9B"/>
    <w:rsid w:val="00441819"/>
    <w:rsid w:val="004529F9"/>
    <w:rsid w:val="00476ED8"/>
    <w:rsid w:val="00483E5A"/>
    <w:rsid w:val="0048443D"/>
    <w:rsid w:val="004854C2"/>
    <w:rsid w:val="004856B7"/>
    <w:rsid w:val="004D07F1"/>
    <w:rsid w:val="004E3DF2"/>
    <w:rsid w:val="0050015F"/>
    <w:rsid w:val="0050078B"/>
    <w:rsid w:val="005177EC"/>
    <w:rsid w:val="005471DE"/>
    <w:rsid w:val="00554866"/>
    <w:rsid w:val="00574480"/>
    <w:rsid w:val="005931A1"/>
    <w:rsid w:val="005F683C"/>
    <w:rsid w:val="00604403"/>
    <w:rsid w:val="00607E50"/>
    <w:rsid w:val="006310E4"/>
    <w:rsid w:val="00653F17"/>
    <w:rsid w:val="00656C9B"/>
    <w:rsid w:val="00672DD1"/>
    <w:rsid w:val="00673A11"/>
    <w:rsid w:val="00674ADA"/>
    <w:rsid w:val="006831C4"/>
    <w:rsid w:val="00685969"/>
    <w:rsid w:val="00686C3B"/>
    <w:rsid w:val="006935A2"/>
    <w:rsid w:val="006A4AC7"/>
    <w:rsid w:val="00717E49"/>
    <w:rsid w:val="007508C6"/>
    <w:rsid w:val="007652D8"/>
    <w:rsid w:val="00780F7B"/>
    <w:rsid w:val="00790E37"/>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11DB"/>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1286E"/>
    <w:rsid w:val="00B33C70"/>
    <w:rsid w:val="00B43A4E"/>
    <w:rsid w:val="00B50CE4"/>
    <w:rsid w:val="00B62EC1"/>
    <w:rsid w:val="00B8264D"/>
    <w:rsid w:val="00B83DFB"/>
    <w:rsid w:val="00B907A8"/>
    <w:rsid w:val="00B95B89"/>
    <w:rsid w:val="00BA1CF7"/>
    <w:rsid w:val="00BB3B19"/>
    <w:rsid w:val="00BC1919"/>
    <w:rsid w:val="00BC42F2"/>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83638"/>
    <w:rsid w:val="00DA53E4"/>
    <w:rsid w:val="00DC4BF5"/>
    <w:rsid w:val="00DF724B"/>
    <w:rsid w:val="00E27944"/>
    <w:rsid w:val="00E40F64"/>
    <w:rsid w:val="00E51586"/>
    <w:rsid w:val="00E750D5"/>
    <w:rsid w:val="00EA47C2"/>
    <w:rsid w:val="00EB04F3"/>
    <w:rsid w:val="00EB337B"/>
    <w:rsid w:val="00ED1B04"/>
    <w:rsid w:val="00EE11CC"/>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346</Words>
  <Characters>1973</Characters>
  <Application>Microsoft Office Word</Application>
  <DocSecurity>0</DocSecurity>
  <Lines>16</Lines>
  <Paragraphs>4</Paragraphs>
  <ScaleCrop>false</ScaleCrop>
  <Company>china</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2022-09-19T07:50:00Z</dcterms:created>
  <dcterms:modified xsi:type="dcterms:W3CDTF">2022-09-19T07:50:00Z</dcterms:modified>
</cp:coreProperties>
</file>