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E46453">
        <w:rPr>
          <w:rFonts w:hint="eastAsia"/>
          <w:b/>
          <w:sz w:val="36"/>
          <w:szCs w:val="36"/>
        </w:rPr>
        <w:t>2022</w:t>
      </w:r>
      <w:r w:rsidRPr="00C26D56">
        <w:rPr>
          <w:rFonts w:hint="eastAsia"/>
          <w:b/>
          <w:sz w:val="36"/>
          <w:szCs w:val="36"/>
        </w:rPr>
        <w:t>年</w:t>
      </w:r>
      <w:r w:rsidR="000030AB">
        <w:rPr>
          <w:rFonts w:hint="eastAsia"/>
          <w:b/>
          <w:sz w:val="36"/>
          <w:szCs w:val="36"/>
        </w:rPr>
        <w:t>第</w:t>
      </w:r>
      <w:r w:rsidR="007A0332">
        <w:rPr>
          <w:rFonts w:hint="eastAsia"/>
          <w:b/>
          <w:sz w:val="36"/>
          <w:szCs w:val="36"/>
        </w:rPr>
        <w:t>75</w:t>
      </w:r>
      <w:r w:rsidR="000030AB">
        <w:rPr>
          <w:rFonts w:hint="eastAsia"/>
          <w:b/>
          <w:sz w:val="36"/>
          <w:szCs w:val="36"/>
        </w:rPr>
        <w:t>期</w:t>
      </w:r>
      <w:r w:rsidRPr="00C26D56">
        <w:rPr>
          <w:rFonts w:hint="eastAsia"/>
          <w:b/>
          <w:sz w:val="36"/>
          <w:szCs w:val="36"/>
        </w:rPr>
        <w:t>”封闭式净值型理财产品</w:t>
      </w:r>
      <w:r w:rsidR="000060E3">
        <w:rPr>
          <w:rFonts w:hint="eastAsia"/>
          <w:b/>
          <w:sz w:val="36"/>
          <w:szCs w:val="36"/>
        </w:rPr>
        <w:t>2022</w:t>
      </w:r>
      <w:r w:rsidR="000060E3" w:rsidRPr="00C26D56">
        <w:rPr>
          <w:rFonts w:hint="eastAsia"/>
          <w:b/>
          <w:sz w:val="36"/>
          <w:szCs w:val="36"/>
        </w:rPr>
        <w:t>年</w:t>
      </w:r>
      <w:r w:rsidR="000060E3">
        <w:rPr>
          <w:rFonts w:hint="eastAsia"/>
          <w:b/>
          <w:sz w:val="36"/>
          <w:szCs w:val="36"/>
        </w:rPr>
        <w:t>第</w:t>
      </w:r>
      <w:r w:rsidR="003128A3">
        <w:rPr>
          <w:rFonts w:hint="eastAsia"/>
          <w:b/>
          <w:sz w:val="36"/>
          <w:szCs w:val="36"/>
        </w:rPr>
        <w:t>四</w:t>
      </w:r>
      <w:r w:rsidR="000060E3">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E46453">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00E46453">
              <w:rPr>
                <w:rFonts w:cs="宋体"/>
                <w:color w:val="000000"/>
                <w:sz w:val="24"/>
                <w:szCs w:val="24"/>
                <w:lang w:val="en-US" w:bidi="ar-SA"/>
              </w:rPr>
              <w:t>202</w:t>
            </w:r>
            <w:r w:rsidR="00E46453">
              <w:rPr>
                <w:rFonts w:cs="宋体" w:hint="eastAsia"/>
                <w:color w:val="000000"/>
                <w:sz w:val="24"/>
                <w:szCs w:val="24"/>
                <w:lang w:val="en-US" w:bidi="ar-SA"/>
              </w:rPr>
              <w:t>2</w:t>
            </w:r>
            <w:r w:rsidRPr="00CE3C85">
              <w:rPr>
                <w:rFonts w:cs="宋体"/>
                <w:color w:val="000000"/>
                <w:sz w:val="24"/>
                <w:szCs w:val="24"/>
                <w:lang w:val="en-US" w:bidi="ar-SA"/>
              </w:rPr>
              <w:t>年</w:t>
            </w:r>
            <w:r w:rsidR="000030AB">
              <w:rPr>
                <w:rFonts w:cs="宋体"/>
                <w:color w:val="000000"/>
                <w:sz w:val="24"/>
                <w:szCs w:val="24"/>
                <w:lang w:val="en-US" w:bidi="ar-SA"/>
              </w:rPr>
              <w:t>第</w:t>
            </w:r>
            <w:r w:rsidR="007A0332">
              <w:rPr>
                <w:rFonts w:cs="宋体" w:hint="eastAsia"/>
                <w:color w:val="000000"/>
                <w:sz w:val="24"/>
                <w:szCs w:val="24"/>
                <w:lang w:val="en-US" w:bidi="ar-SA"/>
              </w:rPr>
              <w:t>75</w:t>
            </w:r>
            <w:r w:rsidR="000030AB">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683AA2">
            <w:pPr>
              <w:widowControl/>
              <w:autoSpaceDE/>
              <w:autoSpaceDN/>
              <w:rPr>
                <w:rFonts w:cs="宋体"/>
                <w:color w:val="000000"/>
                <w:sz w:val="24"/>
                <w:szCs w:val="24"/>
                <w:lang w:val="en-US" w:bidi="ar-SA"/>
              </w:rPr>
            </w:pPr>
            <w:r w:rsidRPr="000C381F">
              <w:rPr>
                <w:sz w:val="24"/>
                <w:szCs w:val="24"/>
              </w:rPr>
              <w:t>LX202</w:t>
            </w:r>
            <w:r w:rsidR="007424BF">
              <w:rPr>
                <w:rFonts w:hint="eastAsia"/>
                <w:sz w:val="24"/>
                <w:szCs w:val="24"/>
              </w:rPr>
              <w:t>20</w:t>
            </w:r>
            <w:r w:rsidR="00CF3A9C">
              <w:rPr>
                <w:rFonts w:hint="eastAsia"/>
                <w:sz w:val="24"/>
                <w:szCs w:val="24"/>
              </w:rPr>
              <w:t>7</w:t>
            </w:r>
            <w:r w:rsidR="007A0332">
              <w:rPr>
                <w:rFonts w:hint="eastAsia"/>
                <w:sz w:val="24"/>
                <w:szCs w:val="24"/>
              </w:rPr>
              <w:t>5</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46453" w:rsidP="00E46453">
            <w:pPr>
              <w:widowControl/>
              <w:autoSpaceDE/>
              <w:autoSpaceDN/>
              <w:rPr>
                <w:rFonts w:cs="宋体"/>
                <w:color w:val="000000"/>
                <w:sz w:val="24"/>
                <w:szCs w:val="24"/>
                <w:lang w:val="en-US" w:bidi="ar-SA"/>
              </w:rPr>
            </w:pPr>
            <w:r>
              <w:rPr>
                <w:sz w:val="24"/>
                <w:szCs w:val="24"/>
              </w:rPr>
              <w:t>C108772</w:t>
            </w:r>
            <w:r>
              <w:rPr>
                <w:rFonts w:hint="eastAsia"/>
                <w:sz w:val="24"/>
                <w:szCs w:val="24"/>
              </w:rPr>
              <w:t>2</w:t>
            </w:r>
            <w:r w:rsidR="00F5221F" w:rsidRPr="00F5221F">
              <w:rPr>
                <w:sz w:val="24"/>
                <w:szCs w:val="24"/>
              </w:rPr>
              <w:t>000</w:t>
            </w:r>
            <w:r w:rsidR="007424BF">
              <w:rPr>
                <w:rFonts w:hint="eastAsia"/>
                <w:sz w:val="24"/>
                <w:szCs w:val="24"/>
              </w:rPr>
              <w:t>0</w:t>
            </w:r>
            <w:r w:rsidR="00790C1F">
              <w:rPr>
                <w:rFonts w:hint="eastAsia"/>
                <w:sz w:val="24"/>
                <w:szCs w:val="24"/>
              </w:rPr>
              <w:t>7</w:t>
            </w:r>
            <w:r w:rsidR="007A0332">
              <w:rPr>
                <w:rFonts w:hint="eastAsia"/>
                <w:sz w:val="24"/>
                <w:szCs w:val="24"/>
              </w:rPr>
              <w:t>2</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677A6" w:rsidP="00737152">
            <w:pPr>
              <w:widowControl/>
              <w:autoSpaceDE/>
              <w:autoSpaceDN/>
              <w:rPr>
                <w:rFonts w:cs="宋体"/>
                <w:color w:val="000000"/>
                <w:sz w:val="24"/>
                <w:szCs w:val="24"/>
                <w:lang w:val="en-US" w:bidi="ar-SA"/>
              </w:rPr>
            </w:pPr>
            <w:r>
              <w:rPr>
                <w:rFonts w:hint="eastAsia"/>
                <w:sz w:val="24"/>
                <w:szCs w:val="24"/>
              </w:rPr>
              <w:t>1</w:t>
            </w:r>
            <w:r w:rsidR="007A0332">
              <w:rPr>
                <w:rFonts w:hint="eastAsia"/>
                <w:sz w:val="24"/>
                <w:szCs w:val="24"/>
              </w:rPr>
              <w:t>000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46453" w:rsidP="000030AB">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790C1F">
              <w:rPr>
                <w:rFonts w:hint="eastAsia"/>
                <w:sz w:val="24"/>
                <w:szCs w:val="24"/>
              </w:rPr>
              <w:t>7</w:t>
            </w:r>
            <w:r w:rsidR="00683AA2">
              <w:rPr>
                <w:rFonts w:hint="eastAsia"/>
                <w:sz w:val="24"/>
                <w:szCs w:val="24"/>
              </w:rPr>
              <w:t xml:space="preserve"> </w:t>
            </w:r>
            <w:r w:rsidR="00683AA2" w:rsidRPr="006838E1">
              <w:rPr>
                <w:sz w:val="24"/>
                <w:szCs w:val="24"/>
              </w:rPr>
              <w:t xml:space="preserve">月 </w:t>
            </w:r>
            <w:r w:rsidR="00790C1F">
              <w:rPr>
                <w:rFonts w:hint="eastAsia"/>
                <w:sz w:val="24"/>
                <w:szCs w:val="24"/>
              </w:rPr>
              <w:t>6</w:t>
            </w:r>
            <w:r w:rsidR="00683AA2">
              <w:rPr>
                <w:rFonts w:hint="eastAsia"/>
                <w:sz w:val="24"/>
                <w:szCs w:val="24"/>
              </w:rPr>
              <w:t xml:space="preserve"> </w:t>
            </w:r>
            <w:r w:rsidR="00683AA2"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677A6" w:rsidP="008C2886">
            <w:pPr>
              <w:widowControl/>
              <w:autoSpaceDE/>
              <w:autoSpaceDN/>
              <w:rPr>
                <w:rFonts w:cs="宋体"/>
                <w:color w:val="000000"/>
                <w:sz w:val="24"/>
                <w:szCs w:val="24"/>
                <w:lang w:val="en-US" w:bidi="ar-SA"/>
              </w:rPr>
            </w:pPr>
            <w:r>
              <w:rPr>
                <w:rFonts w:cs="宋体" w:hint="eastAsia"/>
                <w:color w:val="000000"/>
                <w:sz w:val="24"/>
                <w:szCs w:val="24"/>
                <w:lang w:val="en-US" w:bidi="ar-SA"/>
              </w:rPr>
              <w:t>2023</w:t>
            </w:r>
            <w:r w:rsidR="00B03613" w:rsidRPr="00B03613">
              <w:rPr>
                <w:rFonts w:cs="宋体" w:hint="eastAsia"/>
                <w:color w:val="000000"/>
                <w:sz w:val="24"/>
                <w:szCs w:val="24"/>
                <w:lang w:val="en-US" w:bidi="ar-SA"/>
              </w:rPr>
              <w:t>年</w:t>
            </w:r>
            <w:r w:rsidR="00002933">
              <w:rPr>
                <w:rFonts w:cs="宋体" w:hint="eastAsia"/>
                <w:color w:val="000000"/>
                <w:sz w:val="24"/>
                <w:szCs w:val="24"/>
                <w:lang w:val="en-US" w:bidi="ar-SA"/>
              </w:rPr>
              <w:t xml:space="preserve"> </w:t>
            </w:r>
            <w:r w:rsidR="007A0332">
              <w:rPr>
                <w:rFonts w:hint="eastAsia"/>
                <w:sz w:val="24"/>
                <w:szCs w:val="24"/>
              </w:rPr>
              <w:t>4</w:t>
            </w:r>
            <w:r w:rsidR="0066028B">
              <w:rPr>
                <w:rFonts w:hint="eastAsia"/>
                <w:sz w:val="24"/>
                <w:szCs w:val="24"/>
              </w:rPr>
              <w:t xml:space="preserve"> </w:t>
            </w:r>
            <w:r w:rsidR="00F30827" w:rsidRPr="006838E1">
              <w:rPr>
                <w:sz w:val="24"/>
                <w:szCs w:val="24"/>
              </w:rPr>
              <w:t xml:space="preserve">月 </w:t>
            </w:r>
            <w:r w:rsidR="007A0332">
              <w:rPr>
                <w:rFonts w:hint="eastAsia"/>
                <w:sz w:val="24"/>
                <w:szCs w:val="24"/>
              </w:rPr>
              <w:t>19</w:t>
            </w:r>
            <w:r w:rsidR="008C2886">
              <w:rPr>
                <w:rFonts w:hint="eastAsia"/>
                <w:sz w:val="24"/>
                <w:szCs w:val="24"/>
              </w:rPr>
              <w:t xml:space="preserve"> </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5641DC" w:rsidP="00C80406">
            <w:pPr>
              <w:widowControl/>
              <w:autoSpaceDE/>
              <w:autoSpaceDN/>
              <w:rPr>
                <w:rFonts w:cs="宋体"/>
                <w:color w:val="000000"/>
                <w:sz w:val="24"/>
                <w:szCs w:val="24"/>
                <w:lang w:val="en-US" w:bidi="ar-SA"/>
              </w:rPr>
            </w:pPr>
            <w:r>
              <w:rPr>
                <w:rFonts w:cs="宋体" w:hint="eastAsia"/>
                <w:color w:val="000000"/>
                <w:sz w:val="24"/>
                <w:szCs w:val="24"/>
                <w:lang w:val="en-US" w:bidi="ar-SA"/>
              </w:rPr>
              <w:t>3.</w:t>
            </w:r>
            <w:r w:rsidR="007A0332">
              <w:rPr>
                <w:rFonts w:cs="宋体" w:hint="eastAsia"/>
                <w:color w:val="000000"/>
                <w:sz w:val="24"/>
                <w:szCs w:val="24"/>
                <w:lang w:val="en-US" w:bidi="ar-SA"/>
              </w:rPr>
              <w:t>7</w:t>
            </w:r>
            <w:r w:rsidR="002A4E4F">
              <w:rPr>
                <w:rFonts w:cs="宋体" w:hint="eastAsia"/>
                <w:color w:val="000000"/>
                <w:sz w:val="24"/>
                <w:szCs w:val="24"/>
                <w:lang w:val="en-US" w:bidi="ar-SA"/>
              </w:rPr>
              <w:t>5</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7A0332">
        <w:rPr>
          <w:rFonts w:asciiTheme="minorEastAsia" w:eastAsiaTheme="minorEastAsia" w:hAnsiTheme="minorEastAsia" w:hint="eastAsia"/>
          <w:sz w:val="28"/>
          <w:szCs w:val="28"/>
        </w:rPr>
        <w:t>7</w:t>
      </w:r>
      <w:r w:rsidR="002A4E4F">
        <w:rPr>
          <w:rFonts w:asciiTheme="minorEastAsia" w:eastAsiaTheme="minorEastAsia" w:hAnsiTheme="minorEastAsia" w:hint="eastAsia"/>
          <w:sz w:val="28"/>
          <w:szCs w:val="28"/>
        </w:rPr>
        <w:t>5</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3128A3" w:rsidP="009A29CA">
            <w:pPr>
              <w:widowControl/>
              <w:autoSpaceDE/>
              <w:autoSpaceDN/>
              <w:jc w:val="center"/>
              <w:rPr>
                <w:rFonts w:ascii="宋体" w:eastAsia="宋体" w:hAnsi="宋体" w:cs="宋体"/>
                <w:color w:val="000000"/>
                <w:lang w:val="en-US" w:bidi="ar-SA"/>
              </w:rPr>
            </w:pPr>
            <w:r w:rsidRPr="004624BF">
              <w:rPr>
                <w:rFonts w:ascii="宋体" w:eastAsia="宋体" w:hAnsi="宋体" w:cs="宋体"/>
                <w:color w:val="000000" w:themeColor="text1"/>
                <w:lang w:val="en-US" w:bidi="ar-SA"/>
              </w:rPr>
              <w:t>202</w:t>
            </w:r>
            <w:r w:rsidRPr="004624BF">
              <w:rPr>
                <w:rFonts w:ascii="宋体" w:eastAsia="宋体" w:hAnsi="宋体" w:cs="宋体" w:hint="eastAsia"/>
                <w:color w:val="000000" w:themeColor="text1"/>
                <w:lang w:val="en-US" w:bidi="ar-SA"/>
              </w:rPr>
              <w:t>2</w:t>
            </w:r>
            <w:r w:rsidRPr="004624BF">
              <w:rPr>
                <w:rFonts w:ascii="宋体" w:eastAsia="宋体" w:hAnsi="宋体" w:cs="宋体"/>
                <w:color w:val="000000" w:themeColor="text1"/>
                <w:lang w:val="en-US" w:bidi="ar-SA"/>
              </w:rPr>
              <w:t>-</w:t>
            </w:r>
            <w:r>
              <w:rPr>
                <w:rFonts w:ascii="宋体" w:eastAsia="宋体" w:hAnsi="宋体" w:cs="宋体" w:hint="eastAsia"/>
                <w:color w:val="000000" w:themeColor="text1"/>
                <w:lang w:val="en-US" w:bidi="ar-SA"/>
              </w:rPr>
              <w:t>12</w:t>
            </w:r>
            <w:r w:rsidRPr="004624BF">
              <w:rPr>
                <w:rFonts w:ascii="宋体" w:eastAsia="宋体" w:hAnsi="宋体" w:cs="宋体"/>
                <w:color w:val="000000" w:themeColor="text1"/>
                <w:lang w:val="en-US" w:bidi="ar-SA"/>
              </w:rPr>
              <w:t>-3</w:t>
            </w:r>
            <w:r>
              <w:rPr>
                <w:rFonts w:ascii="宋体" w:eastAsia="宋体" w:hAnsi="宋体" w:cs="宋体" w:hint="eastAsia"/>
                <w:color w:val="000000" w:themeColor="text1"/>
                <w:lang w:val="en-US" w:bidi="ar-SA"/>
              </w:rPr>
              <w:t>1</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836CF7" w:rsidP="00CC0C59">
            <w:pPr>
              <w:widowControl/>
              <w:autoSpaceDE/>
              <w:autoSpaceDN/>
              <w:jc w:val="center"/>
              <w:rPr>
                <w:rFonts w:ascii="宋体" w:eastAsia="宋体" w:hAnsi="宋体" w:cs="宋体"/>
                <w:color w:val="000000"/>
                <w:lang w:val="en-US" w:bidi="ar-SA"/>
              </w:rPr>
            </w:pPr>
            <w:r w:rsidRPr="00836CF7">
              <w:rPr>
                <w:rFonts w:ascii="宋体" w:eastAsia="宋体" w:hAnsi="宋体" w:cs="宋体"/>
                <w:color w:val="000000"/>
                <w:lang w:val="en-US" w:bidi="ar-SA"/>
              </w:rPr>
              <w:t>1.0185</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836CF7" w:rsidP="00CC0C59">
            <w:pPr>
              <w:widowControl/>
              <w:autoSpaceDE/>
              <w:autoSpaceDN/>
              <w:jc w:val="center"/>
              <w:rPr>
                <w:rFonts w:ascii="宋体" w:eastAsia="宋体" w:hAnsi="宋体" w:cs="宋体"/>
                <w:color w:val="000000"/>
                <w:lang w:val="en-US" w:bidi="ar-SA"/>
              </w:rPr>
            </w:pPr>
            <w:r w:rsidRPr="00836CF7">
              <w:rPr>
                <w:rFonts w:ascii="宋体" w:eastAsia="宋体" w:hAnsi="宋体" w:cs="宋体"/>
                <w:color w:val="000000"/>
                <w:lang w:val="en-US" w:bidi="ar-SA"/>
              </w:rPr>
              <w:t>1.0185</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C451A0" w:rsidRDefault="00A41165" w:rsidP="00C451A0">
      <w:pPr>
        <w:spacing w:line="492" w:lineRule="exact"/>
        <w:ind w:firstLineChars="200" w:firstLine="560"/>
        <w:rPr>
          <w:rFonts w:asciiTheme="minorEastAsia" w:eastAsiaTheme="minorEastAsia" w:hAnsiTheme="minorEastAsia"/>
          <w:color w:val="000000" w:themeColor="text1"/>
          <w:sz w:val="28"/>
          <w:szCs w:val="28"/>
        </w:rPr>
      </w:pPr>
      <w:r w:rsidRPr="004123E4">
        <w:rPr>
          <w:rFonts w:asciiTheme="minorEastAsia" w:eastAsiaTheme="minorEastAsia" w:hAnsiTheme="minorEastAsia" w:hint="eastAsia"/>
          <w:color w:val="000000" w:themeColor="text1"/>
          <w:sz w:val="28"/>
          <w:szCs w:val="28"/>
          <w:lang w:val="en-US"/>
        </w:rPr>
        <w:t>1、</w:t>
      </w:r>
      <w:r w:rsidR="00C451A0" w:rsidRPr="003A0EEA">
        <w:rPr>
          <w:rFonts w:asciiTheme="minorEastAsia" w:eastAsiaTheme="minorEastAsia" w:hAnsiTheme="minorEastAsia" w:hint="eastAsia"/>
          <w:color w:val="000000" w:themeColor="text1"/>
          <w:sz w:val="28"/>
          <w:szCs w:val="28"/>
          <w:lang w:val="en-US"/>
        </w:rPr>
        <w:t>2022</w:t>
      </w:r>
      <w:r w:rsidR="00C451A0" w:rsidRPr="003A0EEA">
        <w:rPr>
          <w:rFonts w:asciiTheme="minorEastAsia" w:eastAsiaTheme="minorEastAsia" w:hAnsiTheme="minorEastAsia"/>
          <w:color w:val="000000" w:themeColor="text1"/>
          <w:sz w:val="28"/>
          <w:szCs w:val="28"/>
          <w:lang w:val="en-US"/>
        </w:rPr>
        <w:t>年</w:t>
      </w:r>
      <w:r w:rsidR="00C451A0">
        <w:rPr>
          <w:rFonts w:asciiTheme="minorEastAsia" w:eastAsiaTheme="minorEastAsia" w:hAnsiTheme="minorEastAsia" w:hint="eastAsia"/>
          <w:color w:val="000000" w:themeColor="text1"/>
          <w:sz w:val="28"/>
          <w:szCs w:val="28"/>
          <w:lang w:val="en-US"/>
        </w:rPr>
        <w:t>四</w:t>
      </w:r>
      <w:r w:rsidR="00C451A0" w:rsidRPr="003A0EEA">
        <w:rPr>
          <w:rFonts w:asciiTheme="minorEastAsia" w:eastAsiaTheme="minorEastAsia" w:hAnsiTheme="minorEastAsia"/>
          <w:color w:val="000000" w:themeColor="text1"/>
          <w:sz w:val="28"/>
          <w:szCs w:val="28"/>
          <w:lang w:val="en-US"/>
        </w:rPr>
        <w:t>季度经济背</w:t>
      </w:r>
      <w:r w:rsidR="00C451A0" w:rsidRPr="003A0EEA">
        <w:rPr>
          <w:rFonts w:asciiTheme="minorEastAsia" w:eastAsiaTheme="minorEastAsia" w:hAnsiTheme="minorEastAsia"/>
          <w:color w:val="000000" w:themeColor="text1"/>
          <w:sz w:val="28"/>
          <w:szCs w:val="28"/>
        </w:rPr>
        <w:t>景</w:t>
      </w:r>
    </w:p>
    <w:p w:rsidR="00C451A0" w:rsidRDefault="00C451A0" w:rsidP="00C451A0">
      <w:pPr>
        <w:spacing w:line="492" w:lineRule="exact"/>
        <w:ind w:firstLineChars="200" w:firstLine="560"/>
        <w:rPr>
          <w:rFonts w:asciiTheme="minorEastAsia" w:eastAsiaTheme="minorEastAsia" w:hAnsiTheme="minorEastAsia"/>
          <w:color w:val="000000" w:themeColor="text1"/>
          <w:sz w:val="28"/>
          <w:szCs w:val="28"/>
        </w:rPr>
      </w:pPr>
      <w:r>
        <w:rPr>
          <w:rFonts w:asciiTheme="minorEastAsia" w:eastAsiaTheme="minorEastAsia" w:hAnsiTheme="minorEastAsia" w:hint="eastAsia"/>
          <w:color w:val="000000" w:themeColor="text1"/>
          <w:sz w:val="28"/>
          <w:szCs w:val="28"/>
        </w:rPr>
        <w:t>2022年四季度以来，海外需求收缩进一步显现，国内疫情对宏观经济的扰动加剧，经济复苏进程放缓。国务院防疫二十条新规和“新十条”规定陆续颁布以后，市场信心大力提振，全面助力社会面复工复产，但随着国内疫情政策转变，国内各地疫情陆续迎来一轮高峰，并对整体经济造成影响，经济基本面仍呈现缓慢复苏趋势。</w:t>
      </w:r>
    </w:p>
    <w:p w:rsidR="00F73388" w:rsidRPr="004123E4" w:rsidRDefault="00C451A0" w:rsidP="00C451A0">
      <w:pPr>
        <w:spacing w:line="492" w:lineRule="exact"/>
        <w:ind w:firstLineChars="200" w:firstLine="560"/>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z w:val="28"/>
          <w:szCs w:val="28"/>
        </w:rPr>
        <w:t>2022年全年，稳增长主线贯穿始终，上半年主要的交易逻辑是稳增长压力大，博弈货币政策宽松，而下半年是稳增长驱动政策做出大调整，投资者对经济预期修正</w:t>
      </w:r>
      <w:r w:rsidR="00F73388" w:rsidRPr="004123E4">
        <w:rPr>
          <w:rFonts w:asciiTheme="minorEastAsia" w:eastAsiaTheme="minorEastAsia" w:hAnsiTheme="minorEastAsia" w:hint="eastAsia"/>
          <w:color w:val="000000" w:themeColor="text1"/>
          <w:sz w:val="28"/>
          <w:szCs w:val="28"/>
        </w:rPr>
        <w:t>。</w:t>
      </w:r>
    </w:p>
    <w:p w:rsidR="00A41165" w:rsidRPr="004123E4"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sidRPr="004123E4">
        <w:rPr>
          <w:rFonts w:asciiTheme="minorEastAsia" w:eastAsiaTheme="minorEastAsia" w:hAnsiTheme="minorEastAsia" w:hint="eastAsia"/>
          <w:color w:val="000000" w:themeColor="text1"/>
          <w:spacing w:val="-9"/>
          <w:sz w:val="28"/>
          <w:szCs w:val="28"/>
        </w:rPr>
        <w:t>2、资产配置策略</w:t>
      </w:r>
      <w:r w:rsidR="00186293">
        <w:rPr>
          <w:rFonts w:asciiTheme="minorEastAsia" w:eastAsiaTheme="minorEastAsia" w:hAnsiTheme="minorEastAsia" w:hint="eastAsia"/>
          <w:color w:val="000000" w:themeColor="text1"/>
          <w:spacing w:val="-9"/>
          <w:sz w:val="28"/>
          <w:szCs w:val="28"/>
        </w:rPr>
        <w:t>及流动性分析</w:t>
      </w:r>
    </w:p>
    <w:p w:rsidR="00A41165" w:rsidRPr="004123E4" w:rsidRDefault="00A41165" w:rsidP="00A41165">
      <w:pPr>
        <w:spacing w:line="492" w:lineRule="exact"/>
        <w:ind w:firstLineChars="200" w:firstLine="560"/>
        <w:rPr>
          <w:rFonts w:asciiTheme="minorEastAsia" w:eastAsiaTheme="minorEastAsia" w:hAnsiTheme="minorEastAsia"/>
          <w:color w:val="000000" w:themeColor="text1"/>
          <w:sz w:val="28"/>
          <w:szCs w:val="28"/>
        </w:rPr>
      </w:pPr>
      <w:r w:rsidRPr="004123E4">
        <w:rPr>
          <w:rFonts w:asciiTheme="minorEastAsia" w:eastAsiaTheme="minorEastAsia" w:hAnsiTheme="minorEastAsia" w:hint="eastAsia"/>
          <w:color w:val="000000" w:themeColor="text1"/>
          <w:sz w:val="28"/>
          <w:szCs w:val="28"/>
        </w:rPr>
        <w:t>利鑫</w:t>
      </w:r>
      <w:r w:rsidRPr="004123E4">
        <w:rPr>
          <w:rFonts w:asciiTheme="minorEastAsia" w:eastAsiaTheme="minorEastAsia" w:hAnsiTheme="minorEastAsia"/>
          <w:color w:val="000000" w:themeColor="text1"/>
          <w:sz w:val="28"/>
          <w:szCs w:val="28"/>
        </w:rPr>
        <w:t>系列产品按照自上而下的方法对计划财产进行动态的整体资产配置和类属资产配置。一方面根据整体资产配置要求通过积极的投资策略主动寻找风险中蕴藏的投资机</w:t>
      </w:r>
      <w:r w:rsidRPr="004123E4">
        <w:rPr>
          <w:rFonts w:asciiTheme="minorEastAsia" w:eastAsiaTheme="minorEastAsia" w:hAnsiTheme="minorEastAsia"/>
          <w:color w:val="000000" w:themeColor="text1"/>
          <w:w w:val="95"/>
          <w:sz w:val="28"/>
          <w:szCs w:val="28"/>
        </w:rPr>
        <w:t xml:space="preserve">会，发掘价格被低估的且符合流动性要求的合适投资品种； </w:t>
      </w:r>
      <w:r w:rsidRPr="004123E4">
        <w:rPr>
          <w:rFonts w:asciiTheme="minorEastAsia" w:eastAsiaTheme="minorEastAsia" w:hAnsiTheme="minorEastAsia"/>
          <w:color w:val="000000" w:themeColor="text1"/>
          <w:sz w:val="28"/>
          <w:szCs w:val="28"/>
        </w:rPr>
        <w:t>另一方面通过风险预算管理、平均剩余期限控制和信用等级限定等方式有效控制投资风险，从而在一定的风险限制范围</w:t>
      </w:r>
      <w:r w:rsidR="008A09CE" w:rsidRPr="004123E4">
        <w:rPr>
          <w:rFonts w:asciiTheme="minorEastAsia" w:eastAsiaTheme="minorEastAsia" w:hAnsiTheme="minorEastAsia" w:hint="eastAsia"/>
          <w:color w:val="000000" w:themeColor="text1"/>
          <w:sz w:val="28"/>
          <w:szCs w:val="28"/>
        </w:rPr>
        <w:t>内达到风险收益最佳配比。</w:t>
      </w:r>
    </w:p>
    <w:p w:rsidR="00873F04" w:rsidRPr="004123E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整体资产配置策略</w:t>
      </w:r>
    </w:p>
    <w:p w:rsidR="00873F04" w:rsidRPr="004123E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的综合分析，在整体资产之间进行动态配置，确定资产的最优配置比例和相应的风险水平。</w:t>
      </w:r>
    </w:p>
    <w:p w:rsidR="00873F04" w:rsidRPr="004123E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类属资产配置策略</w:t>
      </w:r>
    </w:p>
    <w:p w:rsidR="00873F04" w:rsidRPr="004123E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lastRenderedPageBreak/>
        <w:t>在整体资产配置策略的指导下，根据资产的风险来源、</w:t>
      </w:r>
      <w:r w:rsidRPr="004123E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4123E4"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明细资产配置策略</w:t>
      </w:r>
    </w:p>
    <w:p w:rsidR="005177EC" w:rsidRPr="004123E4"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4123E4" w:rsidRDefault="0093754A" w:rsidP="0093754A">
      <w:pPr>
        <w:pStyle w:val="a5"/>
        <w:numPr>
          <w:ilvl w:val="0"/>
          <w:numId w:val="3"/>
        </w:numPr>
        <w:spacing w:line="492" w:lineRule="exact"/>
        <w:rPr>
          <w:rFonts w:ascii="仿宋" w:eastAsia="仿宋" w:hAnsi="仿宋"/>
          <w:b/>
          <w:color w:val="000000" w:themeColor="text1"/>
          <w:sz w:val="30"/>
        </w:rPr>
      </w:pPr>
      <w:r w:rsidRPr="004123E4">
        <w:rPr>
          <w:rFonts w:ascii="仿宋" w:eastAsia="仿宋" w:hAnsi="仿宋" w:hint="eastAsia"/>
          <w:b/>
          <w:color w:val="000000" w:themeColor="text1"/>
          <w:sz w:val="30"/>
        </w:rPr>
        <w:t>投资组合情况：</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C105F1">
        <w:trPr>
          <w:trHeight w:val="355"/>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721816" w:rsidP="003269E9">
            <w:pPr>
              <w:widowControl/>
              <w:autoSpaceDE/>
              <w:autoSpaceDN/>
              <w:jc w:val="center"/>
              <w:rPr>
                <w:rFonts w:ascii="宋体" w:eastAsia="宋体" w:hAnsi="宋体" w:cs="宋体"/>
                <w:color w:val="000000"/>
                <w:lang w:val="en-US" w:bidi="ar-SA"/>
              </w:rPr>
            </w:pPr>
            <w:r>
              <w:rPr>
                <w:rFonts w:hint="eastAsia"/>
                <w:color w:val="000000"/>
                <w:lang w:val="en-US" w:bidi="ar-SA"/>
              </w:rPr>
              <w:t>41.</w:t>
            </w:r>
            <w:r w:rsidR="003269E9">
              <w:rPr>
                <w:rFonts w:hint="eastAsia"/>
                <w:color w:val="000000"/>
                <w:lang w:val="en-US" w:bidi="ar-SA"/>
              </w:rPr>
              <w:t>64</w:t>
            </w:r>
            <w:r w:rsidR="00BE49FD">
              <w:rPr>
                <w:rFonts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721816" w:rsidP="003269E9">
            <w:pPr>
              <w:widowControl/>
              <w:autoSpaceDE/>
              <w:autoSpaceDN/>
              <w:jc w:val="center"/>
              <w:rPr>
                <w:rFonts w:ascii="宋体" w:eastAsia="宋体" w:hAnsi="宋体" w:cs="宋体"/>
                <w:color w:val="000000"/>
                <w:lang w:val="en-US" w:bidi="ar-SA"/>
              </w:rPr>
            </w:pPr>
            <w:r>
              <w:rPr>
                <w:rFonts w:hint="eastAsia"/>
                <w:color w:val="000000"/>
                <w:lang w:val="en-US" w:bidi="ar-SA"/>
              </w:rPr>
              <w:t>58.</w:t>
            </w:r>
            <w:r w:rsidR="003269E9">
              <w:rPr>
                <w:rFonts w:hint="eastAsia"/>
                <w:color w:val="000000"/>
                <w:lang w:val="en-US" w:bidi="ar-SA"/>
              </w:rPr>
              <w:t>36</w:t>
            </w:r>
            <w:r>
              <w:rPr>
                <w:rFonts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0030AB" w:rsidTr="000030AB">
        <w:trPr>
          <w:trHeight w:val="618"/>
        </w:trPr>
        <w:tc>
          <w:tcPr>
            <w:tcW w:w="1418" w:type="dxa"/>
          </w:tcPr>
          <w:p w:rsidR="000030AB" w:rsidRDefault="004123E4" w:rsidP="0087766A">
            <w:pPr>
              <w:pStyle w:val="TableParagraph"/>
              <w:spacing w:before="15" w:line="277" w:lineRule="exact"/>
              <w:ind w:left="6"/>
              <w:rPr>
                <w:lang w:eastAsia="zh-CN"/>
              </w:rPr>
            </w:pPr>
            <w:r>
              <w:rPr>
                <w:rFonts w:hint="eastAsia"/>
                <w:lang w:eastAsia="zh-CN"/>
              </w:rPr>
              <w:t>1</w:t>
            </w:r>
          </w:p>
        </w:tc>
        <w:tc>
          <w:tcPr>
            <w:tcW w:w="2977" w:type="dxa"/>
          </w:tcPr>
          <w:p w:rsidR="000030AB" w:rsidRPr="00306EBA" w:rsidRDefault="00790C1F" w:rsidP="00F04682">
            <w:pPr>
              <w:pStyle w:val="TableParagraph"/>
              <w:spacing w:before="22"/>
              <w:ind w:left="107"/>
              <w:rPr>
                <w:sz w:val="21"/>
                <w:lang w:eastAsia="zh-CN"/>
              </w:rPr>
            </w:pPr>
            <w:r w:rsidRPr="00674ADA">
              <w:rPr>
                <w:rFonts w:asciiTheme="minorEastAsia" w:eastAsiaTheme="minorEastAsia" w:hAnsiTheme="minorEastAsia" w:hint="eastAsia"/>
                <w:lang w:eastAsia="zh-CN"/>
              </w:rPr>
              <w:t>融通资本丰泽</w:t>
            </w:r>
            <w:r w:rsidRPr="00674ADA">
              <w:rPr>
                <w:rFonts w:asciiTheme="minorEastAsia" w:eastAsiaTheme="minorEastAsia" w:hAnsiTheme="minorEastAsia"/>
                <w:lang w:eastAsia="zh-CN"/>
              </w:rPr>
              <w:t>2号专项资产管理计划</w:t>
            </w:r>
            <w:r w:rsidR="000030AB" w:rsidRPr="00E27E15">
              <w:rPr>
                <w:rFonts w:asciiTheme="minorEastAsia" w:eastAsiaTheme="minorEastAsia" w:hAnsiTheme="minorEastAsia"/>
                <w:lang w:eastAsia="zh-CN"/>
              </w:rPr>
              <w:t>-</w:t>
            </w:r>
            <w:r w:rsidRPr="00790C1F">
              <w:rPr>
                <w:rFonts w:asciiTheme="minorEastAsia" w:eastAsiaTheme="minorEastAsia" w:hAnsiTheme="minorEastAsia"/>
                <w:lang w:eastAsia="zh-CN"/>
              </w:rPr>
              <w:t>1621019</w:t>
            </w:r>
          </w:p>
        </w:tc>
        <w:tc>
          <w:tcPr>
            <w:tcW w:w="1701" w:type="dxa"/>
          </w:tcPr>
          <w:p w:rsidR="000030AB" w:rsidRDefault="003269E9" w:rsidP="00F04682">
            <w:pPr>
              <w:pStyle w:val="TableParagraph"/>
              <w:spacing w:before="28"/>
              <w:ind w:left="107"/>
              <w:rPr>
                <w:rFonts w:ascii="Calibri"/>
                <w:sz w:val="21"/>
                <w:lang w:eastAsia="zh-CN"/>
              </w:rPr>
            </w:pPr>
            <w:r>
              <w:rPr>
                <w:rFonts w:ascii="Calibri" w:hint="eastAsia"/>
                <w:sz w:val="21"/>
                <w:lang w:eastAsia="zh-CN"/>
              </w:rPr>
              <w:t>5956286.21</w:t>
            </w:r>
          </w:p>
        </w:tc>
        <w:tc>
          <w:tcPr>
            <w:tcW w:w="1842" w:type="dxa"/>
          </w:tcPr>
          <w:p w:rsidR="000030AB" w:rsidRDefault="003269E9" w:rsidP="00F04682">
            <w:pPr>
              <w:pStyle w:val="TableParagraph"/>
              <w:spacing w:before="28"/>
              <w:ind w:left="107"/>
              <w:rPr>
                <w:rFonts w:ascii="Calibri"/>
                <w:sz w:val="21"/>
              </w:rPr>
            </w:pPr>
            <w:r>
              <w:rPr>
                <w:rFonts w:hint="eastAsia"/>
                <w:color w:val="000000"/>
                <w:lang w:val="en-US" w:eastAsia="zh-CN" w:bidi="ar-SA"/>
              </w:rPr>
              <w:t>58.36</w:t>
            </w:r>
            <w:r w:rsidR="00E548C5">
              <w:rPr>
                <w:rFonts w:hint="eastAsia"/>
                <w:color w:val="000000"/>
                <w:lang w:val="en-US" w:bidi="ar-SA"/>
              </w:rPr>
              <w:t>%</w:t>
            </w:r>
          </w:p>
        </w:tc>
      </w:tr>
      <w:tr w:rsidR="0066028B" w:rsidTr="00C90A0F">
        <w:trPr>
          <w:trHeight w:val="311"/>
        </w:trPr>
        <w:tc>
          <w:tcPr>
            <w:tcW w:w="1418" w:type="dxa"/>
          </w:tcPr>
          <w:p w:rsidR="0066028B" w:rsidRDefault="004123E4" w:rsidP="0087766A">
            <w:pPr>
              <w:pStyle w:val="TableParagraph"/>
              <w:spacing w:before="15" w:line="277" w:lineRule="exact"/>
              <w:ind w:left="6"/>
              <w:rPr>
                <w:lang w:eastAsia="zh-CN"/>
              </w:rPr>
            </w:pPr>
            <w:r>
              <w:rPr>
                <w:rFonts w:hint="eastAsia"/>
                <w:lang w:eastAsia="zh-CN"/>
              </w:rPr>
              <w:t>2</w:t>
            </w:r>
          </w:p>
        </w:tc>
        <w:tc>
          <w:tcPr>
            <w:tcW w:w="2977" w:type="dxa"/>
          </w:tcPr>
          <w:p w:rsidR="0066028B" w:rsidRDefault="0066028B" w:rsidP="0087766A">
            <w:pPr>
              <w:pStyle w:val="TableParagraph"/>
              <w:spacing w:before="22"/>
              <w:ind w:left="107"/>
              <w:rPr>
                <w:rFonts w:asciiTheme="minorEastAsia" w:eastAsiaTheme="minorEastAsia" w:hAnsiTheme="minorEastAsia"/>
              </w:rPr>
            </w:pPr>
            <w:r>
              <w:rPr>
                <w:rFonts w:asciiTheme="minorEastAsia" w:eastAsiaTheme="minorEastAsia" w:hAnsiTheme="minorEastAsia" w:hint="eastAsia"/>
                <w:color w:val="000000" w:themeColor="text1"/>
                <w:lang w:eastAsia="zh-CN"/>
              </w:rPr>
              <w:t>吉林环城农商行协议存款</w:t>
            </w:r>
          </w:p>
        </w:tc>
        <w:tc>
          <w:tcPr>
            <w:tcW w:w="1701" w:type="dxa"/>
          </w:tcPr>
          <w:p w:rsidR="0066028B" w:rsidRDefault="003269E9" w:rsidP="0087766A">
            <w:pPr>
              <w:pStyle w:val="TableParagraph"/>
              <w:spacing w:before="28"/>
              <w:ind w:left="107"/>
              <w:rPr>
                <w:rFonts w:ascii="Calibri"/>
                <w:sz w:val="21"/>
                <w:lang w:eastAsia="zh-CN"/>
              </w:rPr>
            </w:pPr>
            <w:r>
              <w:rPr>
                <w:rFonts w:ascii="Calibri" w:hint="eastAsia"/>
                <w:sz w:val="21"/>
                <w:lang w:eastAsia="zh-CN"/>
              </w:rPr>
              <w:t>4250192.08</w:t>
            </w:r>
          </w:p>
        </w:tc>
        <w:tc>
          <w:tcPr>
            <w:tcW w:w="1842" w:type="dxa"/>
          </w:tcPr>
          <w:p w:rsidR="0066028B" w:rsidRDefault="003269E9" w:rsidP="000030AB">
            <w:pPr>
              <w:pStyle w:val="TableParagraph"/>
              <w:spacing w:before="28"/>
              <w:ind w:left="107"/>
              <w:rPr>
                <w:color w:val="000000"/>
                <w:lang w:val="en-US" w:eastAsia="zh-CN" w:bidi="ar-SA"/>
              </w:rPr>
            </w:pPr>
            <w:r>
              <w:rPr>
                <w:rFonts w:hint="eastAsia"/>
                <w:color w:val="000000"/>
                <w:lang w:val="en-US" w:eastAsia="zh-CN" w:bidi="ar-SA"/>
              </w:rPr>
              <w:t>41.64</w:t>
            </w:r>
            <w:r w:rsidR="0066028B">
              <w:rPr>
                <w:rFonts w:hint="eastAsia"/>
                <w:color w:val="000000"/>
                <w:lang w:val="en-US" w:bidi="ar-SA"/>
              </w:rPr>
              <w:t>%</w:t>
            </w:r>
          </w:p>
        </w:tc>
      </w:tr>
    </w:tbl>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4123E4" w:rsidRPr="00CE56ED" w:rsidRDefault="00C90A0F" w:rsidP="004123E4">
      <w:pPr>
        <w:rPr>
          <w:color w:val="000000" w:themeColor="text1"/>
        </w:rPr>
      </w:pPr>
      <w:r>
        <w:rPr>
          <w:rFonts w:hint="eastAsia"/>
          <w:sz w:val="32"/>
          <w:szCs w:val="32"/>
        </w:rPr>
        <w:t xml:space="preserve"> </w:t>
      </w:r>
      <w:r w:rsidR="00C42C3D">
        <w:rPr>
          <w:rFonts w:hint="eastAsia"/>
          <w:sz w:val="32"/>
          <w:szCs w:val="32"/>
        </w:rPr>
        <w:t xml:space="preserve">                          </w:t>
      </w:r>
      <w:r w:rsidR="004123E4">
        <w:rPr>
          <w:rFonts w:hint="eastAsia"/>
          <w:sz w:val="32"/>
          <w:szCs w:val="32"/>
        </w:rPr>
        <w:t xml:space="preserve">     </w:t>
      </w:r>
      <w:r w:rsidR="00C64083">
        <w:rPr>
          <w:rFonts w:hint="eastAsia"/>
          <w:color w:val="000000" w:themeColor="text1"/>
          <w:sz w:val="32"/>
          <w:szCs w:val="32"/>
        </w:rPr>
        <w:t>2023.1.5</w:t>
      </w:r>
      <w:r w:rsidR="00186293">
        <w:rPr>
          <w:rFonts w:hint="eastAsia"/>
          <w:color w:val="000000" w:themeColor="text1"/>
          <w:sz w:val="32"/>
          <w:szCs w:val="32"/>
        </w:rPr>
        <w:t xml:space="preserve"> </w:t>
      </w:r>
      <w:r w:rsidR="004123E4" w:rsidRPr="00CE56ED">
        <w:rPr>
          <w:rFonts w:hint="eastAsia"/>
          <w:color w:val="000000" w:themeColor="text1"/>
          <w:sz w:val="32"/>
          <w:szCs w:val="32"/>
        </w:rPr>
        <w:t xml:space="preserve"> </w:t>
      </w:r>
    </w:p>
    <w:p w:rsidR="00C90A0F" w:rsidRPr="00C90A0F" w:rsidRDefault="00C90A0F" w:rsidP="00C90A0F">
      <w:pPr>
        <w:ind w:right="640"/>
        <w:jc w:val="center"/>
        <w:rPr>
          <w:sz w:val="32"/>
          <w:szCs w:val="32"/>
        </w:rPr>
      </w:pP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51415" w:rsidRDefault="00E51415" w:rsidP="000B133E">
      <w:r>
        <w:separator/>
      </w:r>
    </w:p>
  </w:endnote>
  <w:endnote w:type="continuationSeparator" w:id="1">
    <w:p w:rsidR="00E51415" w:rsidRDefault="00E51415"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51415" w:rsidRDefault="00E51415" w:rsidP="000B133E">
      <w:r>
        <w:separator/>
      </w:r>
    </w:p>
  </w:footnote>
  <w:footnote w:type="continuationSeparator" w:id="1">
    <w:p w:rsidR="00E51415" w:rsidRDefault="00E51415"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6349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030AB"/>
    <w:rsid w:val="000060E3"/>
    <w:rsid w:val="00013E60"/>
    <w:rsid w:val="0002628D"/>
    <w:rsid w:val="0004121D"/>
    <w:rsid w:val="00041E6F"/>
    <w:rsid w:val="00045431"/>
    <w:rsid w:val="00050800"/>
    <w:rsid w:val="000861DC"/>
    <w:rsid w:val="000A6BBA"/>
    <w:rsid w:val="000B133E"/>
    <w:rsid w:val="000B1F78"/>
    <w:rsid w:val="000C381F"/>
    <w:rsid w:val="000C6D7E"/>
    <w:rsid w:val="000E6514"/>
    <w:rsid w:val="00102222"/>
    <w:rsid w:val="001135F0"/>
    <w:rsid w:val="00120D53"/>
    <w:rsid w:val="00120E10"/>
    <w:rsid w:val="0013476A"/>
    <w:rsid w:val="00147C2E"/>
    <w:rsid w:val="001708FD"/>
    <w:rsid w:val="001820B1"/>
    <w:rsid w:val="00186293"/>
    <w:rsid w:val="001878BB"/>
    <w:rsid w:val="001A0A7B"/>
    <w:rsid w:val="001C07C3"/>
    <w:rsid w:val="001C1409"/>
    <w:rsid w:val="001C15F5"/>
    <w:rsid w:val="001C1AB5"/>
    <w:rsid w:val="001C1D1C"/>
    <w:rsid w:val="001E4787"/>
    <w:rsid w:val="001F3925"/>
    <w:rsid w:val="001F3CF4"/>
    <w:rsid w:val="00202D7F"/>
    <w:rsid w:val="002258FC"/>
    <w:rsid w:val="00264A5F"/>
    <w:rsid w:val="00266107"/>
    <w:rsid w:val="0029003A"/>
    <w:rsid w:val="002A4E4F"/>
    <w:rsid w:val="002C38EE"/>
    <w:rsid w:val="002C72ED"/>
    <w:rsid w:val="002D37C8"/>
    <w:rsid w:val="002D42B1"/>
    <w:rsid w:val="002F108B"/>
    <w:rsid w:val="003059DF"/>
    <w:rsid w:val="00310492"/>
    <w:rsid w:val="003128A3"/>
    <w:rsid w:val="003269E9"/>
    <w:rsid w:val="00331CE2"/>
    <w:rsid w:val="003400D8"/>
    <w:rsid w:val="00340332"/>
    <w:rsid w:val="00362548"/>
    <w:rsid w:val="00371E38"/>
    <w:rsid w:val="003964A4"/>
    <w:rsid w:val="003A377B"/>
    <w:rsid w:val="003B2163"/>
    <w:rsid w:val="003C4544"/>
    <w:rsid w:val="003C7A7C"/>
    <w:rsid w:val="003E223A"/>
    <w:rsid w:val="00401EEB"/>
    <w:rsid w:val="004123E4"/>
    <w:rsid w:val="00423814"/>
    <w:rsid w:val="00425A9B"/>
    <w:rsid w:val="00436168"/>
    <w:rsid w:val="00441819"/>
    <w:rsid w:val="00454B55"/>
    <w:rsid w:val="00476ED8"/>
    <w:rsid w:val="00483E5A"/>
    <w:rsid w:val="0048443D"/>
    <w:rsid w:val="004854C2"/>
    <w:rsid w:val="004856B7"/>
    <w:rsid w:val="004B2646"/>
    <w:rsid w:val="004D07F1"/>
    <w:rsid w:val="004D6291"/>
    <w:rsid w:val="004E3DF2"/>
    <w:rsid w:val="004E6A0C"/>
    <w:rsid w:val="004F61BB"/>
    <w:rsid w:val="0050015F"/>
    <w:rsid w:val="005177EC"/>
    <w:rsid w:val="005471DE"/>
    <w:rsid w:val="00554866"/>
    <w:rsid w:val="005637E4"/>
    <w:rsid w:val="005641DC"/>
    <w:rsid w:val="00571251"/>
    <w:rsid w:val="00574480"/>
    <w:rsid w:val="00583CAE"/>
    <w:rsid w:val="00592B8D"/>
    <w:rsid w:val="005931A1"/>
    <w:rsid w:val="00593F7C"/>
    <w:rsid w:val="00595E99"/>
    <w:rsid w:val="005F683C"/>
    <w:rsid w:val="00604403"/>
    <w:rsid w:val="00607E50"/>
    <w:rsid w:val="00611325"/>
    <w:rsid w:val="006310E4"/>
    <w:rsid w:val="00642E7D"/>
    <w:rsid w:val="0064306B"/>
    <w:rsid w:val="00643FC9"/>
    <w:rsid w:val="00653C24"/>
    <w:rsid w:val="00653F17"/>
    <w:rsid w:val="00656C9B"/>
    <w:rsid w:val="0066028B"/>
    <w:rsid w:val="00672DD1"/>
    <w:rsid w:val="00673A11"/>
    <w:rsid w:val="00674ADA"/>
    <w:rsid w:val="006831C4"/>
    <w:rsid w:val="00683AA2"/>
    <w:rsid w:val="00685969"/>
    <w:rsid w:val="006935A2"/>
    <w:rsid w:val="006A4AC7"/>
    <w:rsid w:val="006B2B21"/>
    <w:rsid w:val="00714DC0"/>
    <w:rsid w:val="00717E49"/>
    <w:rsid w:val="00721816"/>
    <w:rsid w:val="00737152"/>
    <w:rsid w:val="0073756F"/>
    <w:rsid w:val="007424BF"/>
    <w:rsid w:val="007508C6"/>
    <w:rsid w:val="00780F7B"/>
    <w:rsid w:val="00790C1F"/>
    <w:rsid w:val="00790E37"/>
    <w:rsid w:val="007A0332"/>
    <w:rsid w:val="007C5726"/>
    <w:rsid w:val="007D5E55"/>
    <w:rsid w:val="007D6B3C"/>
    <w:rsid w:val="00812D23"/>
    <w:rsid w:val="00813300"/>
    <w:rsid w:val="00813547"/>
    <w:rsid w:val="00836CF7"/>
    <w:rsid w:val="00837414"/>
    <w:rsid w:val="00873F04"/>
    <w:rsid w:val="00894E5A"/>
    <w:rsid w:val="008A09CE"/>
    <w:rsid w:val="008C2886"/>
    <w:rsid w:val="008D49B3"/>
    <w:rsid w:val="008E2EE0"/>
    <w:rsid w:val="0090517E"/>
    <w:rsid w:val="00906DF8"/>
    <w:rsid w:val="00936E75"/>
    <w:rsid w:val="0093754A"/>
    <w:rsid w:val="00955BD3"/>
    <w:rsid w:val="00955F04"/>
    <w:rsid w:val="00980B2A"/>
    <w:rsid w:val="009924B9"/>
    <w:rsid w:val="009A1093"/>
    <w:rsid w:val="009A29CA"/>
    <w:rsid w:val="009B7B85"/>
    <w:rsid w:val="009C20DF"/>
    <w:rsid w:val="009F0B83"/>
    <w:rsid w:val="009F3D3A"/>
    <w:rsid w:val="009F6B8D"/>
    <w:rsid w:val="00A00ECA"/>
    <w:rsid w:val="00A02FF7"/>
    <w:rsid w:val="00A10FE9"/>
    <w:rsid w:val="00A30969"/>
    <w:rsid w:val="00A41165"/>
    <w:rsid w:val="00A62417"/>
    <w:rsid w:val="00A77D6B"/>
    <w:rsid w:val="00A84386"/>
    <w:rsid w:val="00AA1B91"/>
    <w:rsid w:val="00AA3992"/>
    <w:rsid w:val="00AE3E6D"/>
    <w:rsid w:val="00AE7D35"/>
    <w:rsid w:val="00B003F3"/>
    <w:rsid w:val="00B03613"/>
    <w:rsid w:val="00B06EA0"/>
    <w:rsid w:val="00B108B4"/>
    <w:rsid w:val="00B1274E"/>
    <w:rsid w:val="00B22408"/>
    <w:rsid w:val="00B43A4E"/>
    <w:rsid w:val="00B50CE4"/>
    <w:rsid w:val="00B62EC1"/>
    <w:rsid w:val="00B75EF0"/>
    <w:rsid w:val="00B8264D"/>
    <w:rsid w:val="00B83DFB"/>
    <w:rsid w:val="00B907A8"/>
    <w:rsid w:val="00B95B89"/>
    <w:rsid w:val="00BA1CF7"/>
    <w:rsid w:val="00BB3B19"/>
    <w:rsid w:val="00BC1919"/>
    <w:rsid w:val="00BC42F2"/>
    <w:rsid w:val="00BE1C66"/>
    <w:rsid w:val="00BE49FD"/>
    <w:rsid w:val="00C105F1"/>
    <w:rsid w:val="00C23808"/>
    <w:rsid w:val="00C40DF2"/>
    <w:rsid w:val="00C42C3D"/>
    <w:rsid w:val="00C451A0"/>
    <w:rsid w:val="00C55D0B"/>
    <w:rsid w:val="00C64083"/>
    <w:rsid w:val="00C740B4"/>
    <w:rsid w:val="00C80406"/>
    <w:rsid w:val="00C81246"/>
    <w:rsid w:val="00C90A0F"/>
    <w:rsid w:val="00C97D0B"/>
    <w:rsid w:val="00CB24A9"/>
    <w:rsid w:val="00CB3582"/>
    <w:rsid w:val="00CC0C59"/>
    <w:rsid w:val="00CE3C85"/>
    <w:rsid w:val="00CF0B03"/>
    <w:rsid w:val="00CF3A9C"/>
    <w:rsid w:val="00D02790"/>
    <w:rsid w:val="00D12FAC"/>
    <w:rsid w:val="00D30694"/>
    <w:rsid w:val="00D30B86"/>
    <w:rsid w:val="00D409FD"/>
    <w:rsid w:val="00D5569E"/>
    <w:rsid w:val="00D80A1C"/>
    <w:rsid w:val="00D8107E"/>
    <w:rsid w:val="00DA3599"/>
    <w:rsid w:val="00DA53E4"/>
    <w:rsid w:val="00DB1665"/>
    <w:rsid w:val="00DC4BF5"/>
    <w:rsid w:val="00DF724B"/>
    <w:rsid w:val="00E26FBC"/>
    <w:rsid w:val="00E27944"/>
    <w:rsid w:val="00E40F64"/>
    <w:rsid w:val="00E46453"/>
    <w:rsid w:val="00E51415"/>
    <w:rsid w:val="00E51586"/>
    <w:rsid w:val="00E548C5"/>
    <w:rsid w:val="00E72096"/>
    <w:rsid w:val="00E750D5"/>
    <w:rsid w:val="00EA47C2"/>
    <w:rsid w:val="00EB04F3"/>
    <w:rsid w:val="00EB337B"/>
    <w:rsid w:val="00EB5923"/>
    <w:rsid w:val="00EC1D56"/>
    <w:rsid w:val="00ED1B04"/>
    <w:rsid w:val="00EE5B1C"/>
    <w:rsid w:val="00F24E24"/>
    <w:rsid w:val="00F30827"/>
    <w:rsid w:val="00F42637"/>
    <w:rsid w:val="00F474BA"/>
    <w:rsid w:val="00F50E1D"/>
    <w:rsid w:val="00F5221F"/>
    <w:rsid w:val="00F60300"/>
    <w:rsid w:val="00F677A6"/>
    <w:rsid w:val="00F73388"/>
    <w:rsid w:val="00F832CE"/>
    <w:rsid w:val="00FB0FFD"/>
    <w:rsid w:val="00FC3DE4"/>
    <w:rsid w:val="00FC64F0"/>
    <w:rsid w:val="00FD5510"/>
    <w:rsid w:val="00FF4FF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349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328</Words>
  <Characters>1872</Characters>
  <Application>Microsoft Office Word</Application>
  <DocSecurity>0</DocSecurity>
  <Lines>15</Lines>
  <Paragraphs>4</Paragraphs>
  <ScaleCrop>false</ScaleCrop>
  <Company>china</Company>
  <LinksUpToDate>false</LinksUpToDate>
  <CharactersWithSpaces>2196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2023-02-11T01:55:00Z</dcterms:created>
  <dcterms:modified xsi:type="dcterms:W3CDTF">2023-02-11T01:55:00Z</dcterms:modified>
</cp:coreProperties>
</file>